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3D1C" w14:textId="086D625D" w:rsidR="00E6798C" w:rsidRDefault="00E6798C" w:rsidP="00E6798C">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596974">
        <w:rPr>
          <w:b/>
          <w:noProof/>
          <w:sz w:val="24"/>
        </w:rPr>
        <w:t>352</w:t>
      </w:r>
    </w:p>
    <w:p w14:paraId="55DF4305" w14:textId="77777777" w:rsidR="00E6798C" w:rsidRDefault="00E6798C" w:rsidP="00E6798C">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150746FC" w14:textId="77777777" w:rsidR="00B076C6" w:rsidRDefault="00B076C6" w:rsidP="00DF64F2"/>
    <w:p w14:paraId="44EF3B79" w14:textId="77777777" w:rsidR="00547061" w:rsidRPr="006B5418" w:rsidRDefault="00547061" w:rsidP="0054706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28C957EA" w14:textId="123C171E" w:rsidR="00547061" w:rsidRPr="006B5418" w:rsidRDefault="00547061" w:rsidP="0054706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F6E04" w:rsidRPr="009F6E04">
        <w:rPr>
          <w:rFonts w:ascii="Arial" w:hAnsi="Arial" w:cs="Arial"/>
          <w:b/>
          <w:bCs/>
        </w:rPr>
        <w:t xml:space="preserve">Discussion on the </w:t>
      </w:r>
      <w:r w:rsidR="009F6E04" w:rsidRPr="009F6E04">
        <w:rPr>
          <w:rFonts w:ascii="Arial" w:hAnsi="Arial" w:cs="Arial"/>
          <w:b/>
          <w:bCs/>
          <w:lang w:val="en-US"/>
        </w:rPr>
        <w:t>proposed methods for AMF discovery and subscription by the TSCTSF</w:t>
      </w:r>
    </w:p>
    <w:p w14:paraId="4F3E865F" w14:textId="6E1E0B4F" w:rsidR="00547061" w:rsidRDefault="00547061" w:rsidP="00547061">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t>Rel-1</w:t>
      </w:r>
      <w:r w:rsidR="0022239F">
        <w:rPr>
          <w:rFonts w:ascii="Arial" w:hAnsi="Arial" w:cs="Arial"/>
          <w:b/>
          <w:bCs/>
          <w:lang w:val="en-US"/>
        </w:rPr>
        <w:t>8</w:t>
      </w:r>
    </w:p>
    <w:p w14:paraId="11A4C678" w14:textId="37A7E49D" w:rsidR="00531FE7" w:rsidRDefault="00531FE7" w:rsidP="005470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t>TRS_URLLC</w:t>
      </w:r>
    </w:p>
    <w:p w14:paraId="2CB5C69A" w14:textId="3A9E8340" w:rsidR="00547061" w:rsidRPr="00EF09FD" w:rsidRDefault="00547061" w:rsidP="00547061">
      <w:pPr>
        <w:spacing w:after="120"/>
        <w:ind w:left="1985" w:hanging="1985"/>
        <w:rPr>
          <w:rFonts w:ascii="Arial" w:hAnsi="Arial" w:cs="Arial"/>
          <w:b/>
          <w:bCs/>
        </w:rPr>
      </w:pPr>
      <w:r w:rsidRPr="00EF09FD">
        <w:rPr>
          <w:rFonts w:ascii="Arial" w:hAnsi="Arial" w:cs="Arial"/>
          <w:b/>
          <w:bCs/>
        </w:rPr>
        <w:t>Agenda item:</w:t>
      </w:r>
      <w:r w:rsidRPr="00EF09FD">
        <w:rPr>
          <w:rFonts w:ascii="Arial" w:hAnsi="Arial" w:cs="Arial"/>
          <w:b/>
          <w:bCs/>
        </w:rPr>
        <w:tab/>
        <w:t>6.</w:t>
      </w:r>
      <w:r w:rsidR="00531FE7">
        <w:rPr>
          <w:rFonts w:ascii="Arial" w:hAnsi="Arial" w:cs="Arial"/>
          <w:b/>
          <w:bCs/>
        </w:rPr>
        <w:t>2</w:t>
      </w:r>
      <w:r w:rsidR="00C62668" w:rsidRPr="00EF09FD">
        <w:rPr>
          <w:rFonts w:ascii="Arial" w:hAnsi="Arial" w:cs="Arial"/>
          <w:b/>
          <w:bCs/>
        </w:rPr>
        <w:t>.11</w:t>
      </w:r>
    </w:p>
    <w:p w14:paraId="5490BE7D" w14:textId="71E4C864" w:rsidR="00547061" w:rsidRPr="00EF09FD" w:rsidRDefault="00547061" w:rsidP="00547061">
      <w:pPr>
        <w:spacing w:after="120"/>
        <w:ind w:left="1985" w:hanging="1985"/>
        <w:rPr>
          <w:rFonts w:ascii="Arial" w:hAnsi="Arial" w:cs="Arial"/>
          <w:b/>
          <w:bCs/>
        </w:rPr>
      </w:pPr>
      <w:r w:rsidRPr="00EF09FD">
        <w:rPr>
          <w:rFonts w:ascii="Arial" w:hAnsi="Arial" w:cs="Arial"/>
          <w:b/>
          <w:bCs/>
        </w:rPr>
        <w:t>Document for:</w:t>
      </w:r>
      <w:r w:rsidRPr="00EF09FD">
        <w:rPr>
          <w:rFonts w:ascii="Arial" w:hAnsi="Arial" w:cs="Arial"/>
          <w:b/>
          <w:bCs/>
        </w:rPr>
        <w:tab/>
      </w:r>
      <w:r w:rsidR="00C62668" w:rsidRPr="00EF09FD">
        <w:rPr>
          <w:rFonts w:ascii="Arial" w:hAnsi="Arial" w:cs="Arial"/>
          <w:b/>
          <w:bCs/>
        </w:rPr>
        <w:t>Decision</w:t>
      </w:r>
    </w:p>
    <w:p w14:paraId="00973A0F" w14:textId="77777777" w:rsidR="00CD2478" w:rsidRPr="00EF09FD" w:rsidRDefault="00CD2478" w:rsidP="00CD2478">
      <w:pPr>
        <w:pBdr>
          <w:bottom w:val="single" w:sz="12" w:space="1" w:color="auto"/>
        </w:pBdr>
        <w:spacing w:after="120"/>
        <w:ind w:left="1985" w:hanging="1985"/>
        <w:rPr>
          <w:rFonts w:ascii="Arial" w:hAnsi="Arial" w:cs="Arial"/>
          <w:b/>
          <w:bCs/>
        </w:rPr>
      </w:pPr>
    </w:p>
    <w:p w14:paraId="7FD947F2" w14:textId="77777777" w:rsidR="00547061" w:rsidRPr="003F06E9" w:rsidRDefault="00547061" w:rsidP="00547061">
      <w:pPr>
        <w:pStyle w:val="CRCoverPage"/>
        <w:rPr>
          <w:b/>
          <w:sz w:val="24"/>
          <w:szCs w:val="24"/>
          <w:lang w:val="en-US"/>
        </w:rPr>
      </w:pPr>
      <w:r w:rsidRPr="003F06E9">
        <w:rPr>
          <w:b/>
          <w:sz w:val="24"/>
          <w:szCs w:val="24"/>
          <w:lang w:val="en-US"/>
        </w:rPr>
        <w:t>1. Introduction</w:t>
      </w:r>
    </w:p>
    <w:p w14:paraId="4DAA1376" w14:textId="486B96D3" w:rsidR="00547061" w:rsidRDefault="00547061" w:rsidP="00547061">
      <w:pPr>
        <w:rPr>
          <w:lang w:val="en-US"/>
        </w:rPr>
      </w:pPr>
      <w:r>
        <w:rPr>
          <w:lang w:val="en-US"/>
        </w:rPr>
        <w:t>Th</w:t>
      </w:r>
      <w:r w:rsidR="00D5013B">
        <w:rPr>
          <w:lang w:val="en-US"/>
        </w:rPr>
        <w:t>is</w:t>
      </w:r>
      <w:r>
        <w:rPr>
          <w:lang w:val="en-US"/>
        </w:rPr>
        <w:t xml:space="preserve"> </w:t>
      </w:r>
      <w:r w:rsidR="00326B0A">
        <w:rPr>
          <w:lang w:val="en-US"/>
        </w:rPr>
        <w:t xml:space="preserve">discussion </w:t>
      </w:r>
      <w:r>
        <w:rPr>
          <w:lang w:val="en-US"/>
        </w:rPr>
        <w:t xml:space="preserve">paper is to </w:t>
      </w:r>
      <w:r w:rsidR="00DC55D6">
        <w:rPr>
          <w:lang w:val="en-US"/>
        </w:rPr>
        <w:t xml:space="preserve">address </w:t>
      </w:r>
      <w:r w:rsidR="00F15560">
        <w:rPr>
          <w:lang w:val="en-US"/>
        </w:rPr>
        <w:t xml:space="preserve">the receiving </w:t>
      </w:r>
      <w:r w:rsidR="00DC55D6">
        <w:rPr>
          <w:lang w:val="en-US"/>
        </w:rPr>
        <w:t xml:space="preserve">SA2 LS </w:t>
      </w:r>
      <w:r w:rsidR="00326B0A" w:rsidRPr="00326B0A">
        <w:rPr>
          <w:lang w:val="en-US"/>
        </w:rPr>
        <w:t>(</w:t>
      </w:r>
      <w:hyperlink r:id="rId9" w:history="1">
        <w:r w:rsidR="00326B0A" w:rsidRPr="00326B0A">
          <w:rPr>
            <w:rStyle w:val="Hyperlink"/>
            <w:lang w:val="en-US"/>
          </w:rPr>
          <w:t>S2-2308233</w:t>
        </w:r>
      </w:hyperlink>
      <w:r w:rsidR="00326B0A" w:rsidRPr="00326B0A">
        <w:rPr>
          <w:lang w:val="en-US"/>
        </w:rPr>
        <w:t>)</w:t>
      </w:r>
      <w:r w:rsidR="00326B0A">
        <w:rPr>
          <w:lang w:val="en-US"/>
        </w:rPr>
        <w:t xml:space="preserve"> and </w:t>
      </w:r>
      <w:r>
        <w:rPr>
          <w:lang w:val="en-US"/>
        </w:rPr>
        <w:t xml:space="preserve">provide an analysis on </w:t>
      </w:r>
      <w:r w:rsidR="00C62668">
        <w:rPr>
          <w:lang w:val="en-US"/>
        </w:rPr>
        <w:t xml:space="preserve">the </w:t>
      </w:r>
      <w:r w:rsidR="00F15560">
        <w:rPr>
          <w:lang w:val="en-US"/>
        </w:rPr>
        <w:t>matter</w:t>
      </w:r>
      <w:r w:rsidR="007C642C">
        <w:rPr>
          <w:lang w:val="en-US"/>
        </w:rPr>
        <w:t>, and then propose a way forward.</w:t>
      </w:r>
      <w:r w:rsidR="00165B98">
        <w:rPr>
          <w:lang w:val="en-US"/>
        </w:rPr>
        <w:t xml:space="preserve"> </w:t>
      </w:r>
    </w:p>
    <w:p w14:paraId="10B97C26" w14:textId="77777777" w:rsidR="00547061" w:rsidRPr="003F06E9" w:rsidRDefault="00547061" w:rsidP="00547061">
      <w:pPr>
        <w:pStyle w:val="CRCoverPage"/>
        <w:rPr>
          <w:b/>
          <w:sz w:val="24"/>
          <w:szCs w:val="24"/>
          <w:lang w:val="en-US"/>
        </w:rPr>
      </w:pPr>
      <w:r w:rsidRPr="003F06E9">
        <w:rPr>
          <w:b/>
          <w:sz w:val="24"/>
          <w:szCs w:val="24"/>
          <w:lang w:val="en-US"/>
        </w:rPr>
        <w:t>2. Description</w:t>
      </w:r>
    </w:p>
    <w:p w14:paraId="36DC6EF5" w14:textId="6ECD80BA" w:rsidR="00547061" w:rsidRDefault="00547061" w:rsidP="00547061">
      <w:pPr>
        <w:pStyle w:val="CRCoverPage"/>
        <w:rPr>
          <w:b/>
          <w:lang w:val="en-US"/>
        </w:rPr>
      </w:pPr>
      <w:r>
        <w:rPr>
          <w:b/>
          <w:lang w:val="en-US"/>
        </w:rPr>
        <w:t>2.1</w:t>
      </w:r>
      <w:r w:rsidR="003F06E9">
        <w:rPr>
          <w:b/>
          <w:lang w:val="en-US"/>
        </w:rPr>
        <w:t>.</w:t>
      </w:r>
      <w:r w:rsidR="003F06E9">
        <w:rPr>
          <w:b/>
          <w:lang w:val="en-US"/>
        </w:rPr>
        <w:tab/>
        <w:t xml:space="preserve">SA2 LS and </w:t>
      </w:r>
      <w:r w:rsidR="001020A5">
        <w:rPr>
          <w:b/>
          <w:lang w:val="en-US"/>
        </w:rPr>
        <w:t xml:space="preserve">Background </w:t>
      </w:r>
      <w:r w:rsidR="003F06E9">
        <w:rPr>
          <w:b/>
          <w:lang w:val="en-US"/>
        </w:rPr>
        <w:t>Information</w:t>
      </w:r>
    </w:p>
    <w:p w14:paraId="68DA2E92" w14:textId="77777777" w:rsidR="00D966F7" w:rsidRPr="00D966F7" w:rsidRDefault="00D966F7" w:rsidP="00D966F7">
      <w:pPr>
        <w:pStyle w:val="CRCoverPage"/>
        <w:numPr>
          <w:ilvl w:val="0"/>
          <w:numId w:val="9"/>
        </w:numPr>
        <w:rPr>
          <w:rFonts w:ascii="Times New Roman" w:hAnsi="Times New Roman"/>
        </w:rPr>
      </w:pPr>
      <w:r w:rsidRPr="00D966F7">
        <w:rPr>
          <w:rFonts w:ascii="Times New Roman" w:hAnsi="Times New Roman"/>
          <w:lang w:val="en-US"/>
        </w:rPr>
        <w:t>SA2 has sent an LS (</w:t>
      </w:r>
      <w:hyperlink r:id="rId10" w:history="1">
        <w:r w:rsidRPr="00D966F7">
          <w:rPr>
            <w:rStyle w:val="Hyperlink"/>
            <w:rFonts w:ascii="Times New Roman" w:hAnsi="Times New Roman"/>
            <w:lang w:val="en-US"/>
          </w:rPr>
          <w:t>S2-2308233</w:t>
        </w:r>
      </w:hyperlink>
      <w:r w:rsidRPr="00D966F7">
        <w:rPr>
          <w:rFonts w:ascii="Times New Roman" w:hAnsi="Times New Roman"/>
          <w:lang w:val="en-US"/>
        </w:rPr>
        <w:t>) asking a feedback on the outlined methods for AMF discovery and subscription by the TSCTSF</w:t>
      </w:r>
    </w:p>
    <w:p w14:paraId="15399166" w14:textId="0E021FB4" w:rsidR="00D966F7" w:rsidRPr="00D966F7" w:rsidRDefault="00D966F7" w:rsidP="00D966F7">
      <w:pPr>
        <w:pStyle w:val="CRCoverPage"/>
        <w:numPr>
          <w:ilvl w:val="0"/>
          <w:numId w:val="10"/>
        </w:numPr>
        <w:rPr>
          <w:rFonts w:ascii="Times New Roman" w:hAnsi="Times New Roman"/>
        </w:rPr>
      </w:pPr>
      <w:r w:rsidRPr="00D966F7">
        <w:rPr>
          <w:rFonts w:ascii="Times New Roman" w:hAnsi="Times New Roman"/>
          <w:lang w:val="en-US"/>
        </w:rPr>
        <w:t xml:space="preserve">SA2 concerns are related to excessive signaling and possible failures that might occur once/if any of the outlined methods are used for this </w:t>
      </w:r>
      <w:proofErr w:type="gramStart"/>
      <w:r w:rsidRPr="00D966F7">
        <w:rPr>
          <w:rFonts w:ascii="Times New Roman" w:hAnsi="Times New Roman"/>
          <w:lang w:val="en-US"/>
        </w:rPr>
        <w:t>purpose</w:t>
      </w:r>
      <w:proofErr w:type="gramEnd"/>
    </w:p>
    <w:p w14:paraId="5C8BC148" w14:textId="381DED31" w:rsidR="00D966F7" w:rsidRPr="00D966F7" w:rsidRDefault="00D966F7" w:rsidP="00D966F7">
      <w:pPr>
        <w:pStyle w:val="CRCoverPage"/>
        <w:numPr>
          <w:ilvl w:val="0"/>
          <w:numId w:val="11"/>
        </w:numPr>
        <w:rPr>
          <w:rFonts w:ascii="Times New Roman" w:hAnsi="Times New Roman"/>
        </w:rPr>
      </w:pPr>
      <w:r w:rsidRPr="00D966F7">
        <w:rPr>
          <w:rFonts w:ascii="Times New Roman" w:hAnsi="Times New Roman"/>
          <w:lang w:val="en-US"/>
        </w:rPr>
        <w:t xml:space="preserve">SA2 seeks for pros and cons for the described methods from Stage 3 </w:t>
      </w:r>
      <w:r w:rsidR="00DC63F0" w:rsidRPr="00D966F7">
        <w:rPr>
          <w:rFonts w:ascii="Times New Roman" w:hAnsi="Times New Roman"/>
          <w:lang w:val="en-US"/>
        </w:rPr>
        <w:t>perspective.</w:t>
      </w:r>
    </w:p>
    <w:p w14:paraId="4719D753" w14:textId="55694A33" w:rsidR="00B560E4" w:rsidRPr="00DC63F0" w:rsidRDefault="00DC63F0" w:rsidP="00B560E4">
      <w:pPr>
        <w:pStyle w:val="CRCoverPage"/>
        <w:rPr>
          <w:rFonts w:ascii="Times New Roman" w:hAnsi="Times New Roman"/>
        </w:rPr>
      </w:pPr>
      <w:r w:rsidRPr="00DC63F0">
        <w:rPr>
          <w:rFonts w:ascii="Times New Roman" w:hAnsi="Times New Roman"/>
        </w:rPr>
        <w:t>Excerption of SA2 LS</w:t>
      </w:r>
      <w:r w:rsidR="00596974">
        <w:rPr>
          <w:rFonts w:ascii="Times New Roman" w:hAnsi="Times New Roman"/>
        </w:rPr>
        <w:t xml:space="preserve"> as below </w:t>
      </w:r>
      <w:r w:rsidR="00596974" w:rsidRPr="00596974">
        <w:rPr>
          <w:rFonts w:ascii="Times New Roman" w:hAnsi="Times New Roman"/>
          <w:i/>
          <w:iCs/>
        </w:rPr>
        <w:t>in italic</w:t>
      </w:r>
      <w:r w:rsidRPr="00DC63F0">
        <w:rPr>
          <w:rFonts w:ascii="Times New Roman" w:hAnsi="Times New Roman"/>
        </w:rPr>
        <w:t>:</w:t>
      </w:r>
    </w:p>
    <w:p w14:paraId="74C610AD" w14:textId="77777777" w:rsidR="00CE6886" w:rsidRPr="00596974" w:rsidRDefault="00CE6886" w:rsidP="00CE6886">
      <w:pPr>
        <w:pStyle w:val="CRCoverPage"/>
        <w:ind w:left="284"/>
        <w:rPr>
          <w:rFonts w:ascii="Times New Roman" w:hAnsi="Times New Roman"/>
          <w:i/>
          <w:iCs/>
        </w:rPr>
      </w:pPr>
      <w:r w:rsidRPr="00596974">
        <w:rPr>
          <w:rFonts w:ascii="Times New Roman" w:hAnsi="Times New Roman"/>
          <w:i/>
          <w:iCs/>
        </w:rPr>
        <w:t xml:space="preserve">SA2 is discussing two methods for the TSCTSF to discover AMF to support coverage area filters. The coverage area defines a spatial validity condition for the UE that is resolved at the TSCTSF subscribing to “UE presence in </w:t>
      </w:r>
      <w:proofErr w:type="spellStart"/>
      <w:r w:rsidRPr="00596974">
        <w:rPr>
          <w:rFonts w:ascii="Times New Roman" w:hAnsi="Times New Roman"/>
          <w:i/>
          <w:iCs/>
        </w:rPr>
        <w:t>AoI</w:t>
      </w:r>
      <w:proofErr w:type="spellEnd"/>
      <w:r w:rsidRPr="00596974">
        <w:rPr>
          <w:rFonts w:ascii="Times New Roman" w:hAnsi="Times New Roman"/>
          <w:i/>
          <w:iCs/>
        </w:rPr>
        <w:t>” at the AMF. The methods the TSCTSF can use to discover and subscribe to the AMF are as follows:</w:t>
      </w:r>
    </w:p>
    <w:p w14:paraId="6D7AAC6A" w14:textId="77777777" w:rsidR="00CE6886" w:rsidRPr="00596974" w:rsidRDefault="00CE6886" w:rsidP="00CE6886">
      <w:pPr>
        <w:pStyle w:val="CRCoverPage"/>
        <w:ind w:left="284"/>
        <w:rPr>
          <w:rFonts w:ascii="Times New Roman" w:hAnsi="Times New Roman"/>
          <w:i/>
          <w:iCs/>
        </w:rPr>
      </w:pPr>
      <w:r w:rsidRPr="00596974">
        <w:rPr>
          <w:rFonts w:ascii="Times New Roman" w:hAnsi="Times New Roman"/>
          <w:i/>
          <w:iCs/>
        </w:rPr>
        <w:t xml:space="preserve">discover the AMF(s) serving the list of TA(s) that comprise the spatial validity using the NRF and subscribes to the discovered AMF(s) to receive notifications about presence of any UE and list of UE(s) in an Area of Interest events (as described in clause 5.3.4.4 of TS 23.501). It is required that the subscribed event remain associated to the AMF even if it is does not serve a given UE. It is required that the subscribed event applies only to the list of UEs in the subscribe request. The TSCTSF may include an "Adjust </w:t>
      </w:r>
      <w:proofErr w:type="spellStart"/>
      <w:r w:rsidRPr="00596974">
        <w:rPr>
          <w:rFonts w:ascii="Times New Roman" w:hAnsi="Times New Roman"/>
          <w:i/>
          <w:iCs/>
        </w:rPr>
        <w:t>AoI</w:t>
      </w:r>
      <w:proofErr w:type="spellEnd"/>
      <w:r w:rsidRPr="00596974">
        <w:rPr>
          <w:rFonts w:ascii="Times New Roman" w:hAnsi="Times New Roman"/>
          <w:i/>
          <w:iCs/>
        </w:rPr>
        <w:t xml:space="preserve"> based on RA" indicator in the subscription to the UE mobility event notification. An Area of Interest (</w:t>
      </w:r>
      <w:proofErr w:type="spellStart"/>
      <w:r w:rsidRPr="00596974">
        <w:rPr>
          <w:rFonts w:ascii="Times New Roman" w:hAnsi="Times New Roman"/>
          <w:i/>
          <w:iCs/>
        </w:rPr>
        <w:t>AoI</w:t>
      </w:r>
      <w:proofErr w:type="spellEnd"/>
      <w:r w:rsidRPr="00596974">
        <w:rPr>
          <w:rFonts w:ascii="Times New Roman" w:hAnsi="Times New Roman"/>
          <w:i/>
          <w:iCs/>
        </w:rPr>
        <w:t>) for each AMF is represented by a list of TA(s), wherein the Area of Interest is identical to the requested coverage area, or the Area of Interest is a TA. (or)</w:t>
      </w:r>
    </w:p>
    <w:p w14:paraId="16354A2F" w14:textId="77777777" w:rsidR="00CE6886" w:rsidRPr="00596974" w:rsidRDefault="00CE6886" w:rsidP="00CE6886">
      <w:pPr>
        <w:pStyle w:val="CRCoverPage"/>
        <w:ind w:left="284"/>
        <w:rPr>
          <w:rFonts w:ascii="Times New Roman" w:hAnsi="Times New Roman"/>
          <w:i/>
          <w:iCs/>
        </w:rPr>
      </w:pPr>
      <w:r w:rsidRPr="00596974">
        <w:rPr>
          <w:rFonts w:ascii="Times New Roman" w:hAnsi="Times New Roman"/>
          <w:i/>
          <w:iCs/>
        </w:rPr>
        <w:t xml:space="preserve">determine the serving AMF for each of the targeted UE(s) using the UDM and subscribe to the serving AMF to receive notification about presence of the UE in an Area of Interest (as described in clause 5.3.4.4 of TS 23.501). The TSCTSF may include an "Adjust </w:t>
      </w:r>
      <w:proofErr w:type="spellStart"/>
      <w:r w:rsidRPr="00596974">
        <w:rPr>
          <w:rFonts w:ascii="Times New Roman" w:hAnsi="Times New Roman"/>
          <w:i/>
          <w:iCs/>
        </w:rPr>
        <w:t>AoI</w:t>
      </w:r>
      <w:proofErr w:type="spellEnd"/>
      <w:r w:rsidRPr="00596974">
        <w:rPr>
          <w:rFonts w:ascii="Times New Roman" w:hAnsi="Times New Roman"/>
          <w:i/>
          <w:iCs/>
        </w:rPr>
        <w:t xml:space="preserve"> based on RA" indicator in the subscription to the UE mobility event notification. An Area of Interest (</w:t>
      </w:r>
      <w:proofErr w:type="spellStart"/>
      <w:r w:rsidRPr="00596974">
        <w:rPr>
          <w:rFonts w:ascii="Times New Roman" w:hAnsi="Times New Roman"/>
          <w:i/>
          <w:iCs/>
        </w:rPr>
        <w:t>AoI</w:t>
      </w:r>
      <w:proofErr w:type="spellEnd"/>
      <w:r w:rsidRPr="00596974">
        <w:rPr>
          <w:rFonts w:ascii="Times New Roman" w:hAnsi="Times New Roman"/>
          <w:i/>
          <w:iCs/>
        </w:rPr>
        <w:t>) for each AMF is represented by a list of TA(s), wherein the Area of Interest is identical to the requested coverage area, or the Area of Interest is a TA.</w:t>
      </w:r>
    </w:p>
    <w:p w14:paraId="3EC6A3A0" w14:textId="156BA14D" w:rsidR="00DC63F0" w:rsidRPr="00596974" w:rsidRDefault="00CE6886" w:rsidP="00CE6886">
      <w:pPr>
        <w:pStyle w:val="CRCoverPage"/>
        <w:ind w:left="284"/>
        <w:rPr>
          <w:rFonts w:ascii="Times New Roman" w:hAnsi="Times New Roman"/>
          <w:i/>
          <w:iCs/>
        </w:rPr>
      </w:pPr>
      <w:r w:rsidRPr="00596974">
        <w:rPr>
          <w:rFonts w:ascii="Times New Roman" w:hAnsi="Times New Roman"/>
          <w:i/>
          <w:iCs/>
        </w:rPr>
        <w:t xml:space="preserve">SA2 question: There were concerns related to excessive </w:t>
      </w:r>
      <w:proofErr w:type="spellStart"/>
      <w:r w:rsidRPr="00596974">
        <w:rPr>
          <w:rFonts w:ascii="Times New Roman" w:hAnsi="Times New Roman"/>
          <w:i/>
          <w:iCs/>
        </w:rPr>
        <w:t>signaling</w:t>
      </w:r>
      <w:proofErr w:type="spellEnd"/>
      <w:r w:rsidRPr="00596974">
        <w:rPr>
          <w:rFonts w:ascii="Times New Roman" w:hAnsi="Times New Roman"/>
          <w:i/>
          <w:iCs/>
        </w:rPr>
        <w:t xml:space="preserve"> and failure issues thus SA2 would like to kindly request CT4 to provide feedback regarding the two methods from stage 3 perspective.</w:t>
      </w:r>
    </w:p>
    <w:p w14:paraId="34E34C44" w14:textId="0E4212FD" w:rsidR="001C05BC" w:rsidRPr="001C05BC" w:rsidRDefault="00547061" w:rsidP="001C05BC">
      <w:pPr>
        <w:pStyle w:val="CRCoverPage"/>
        <w:rPr>
          <w:rFonts w:cs="Arial"/>
          <w:b/>
          <w:bCs/>
        </w:rPr>
      </w:pPr>
      <w:r w:rsidRPr="00151921">
        <w:rPr>
          <w:rFonts w:cs="Arial"/>
          <w:b/>
          <w:bCs/>
        </w:rPr>
        <w:t>2.2</w:t>
      </w:r>
      <w:r w:rsidR="00C620BB">
        <w:rPr>
          <w:rFonts w:cs="Arial"/>
          <w:b/>
          <w:bCs/>
        </w:rPr>
        <w:tab/>
      </w:r>
      <w:r w:rsidR="0098078E">
        <w:rPr>
          <w:rFonts w:cs="Arial"/>
          <w:b/>
          <w:bCs/>
        </w:rPr>
        <w:tab/>
      </w:r>
      <w:r w:rsidR="00E01894">
        <w:rPr>
          <w:rFonts w:cs="Arial"/>
          <w:b/>
          <w:bCs/>
        </w:rPr>
        <w:t xml:space="preserve">Possible </w:t>
      </w:r>
      <w:r w:rsidR="00947636">
        <w:rPr>
          <w:rFonts w:cs="Arial"/>
          <w:b/>
          <w:bCs/>
        </w:rPr>
        <w:t>solutions</w:t>
      </w:r>
    </w:p>
    <w:p w14:paraId="6D67CF90" w14:textId="1AAC61DC" w:rsidR="001C05BC" w:rsidRDefault="00A362D3" w:rsidP="001C05BC">
      <w:pPr>
        <w:rPr>
          <w:lang w:val="en-US"/>
        </w:rPr>
      </w:pPr>
      <w:r w:rsidRPr="00A362D3">
        <w:rPr>
          <w:lang w:val="en-US"/>
        </w:rPr>
        <w:t xml:space="preserve">There are two options outlined in the LS that can be used by TSCTSF to discover AMF(s) to subscribe for UE’s presence in an </w:t>
      </w:r>
      <w:proofErr w:type="spellStart"/>
      <w:r w:rsidRPr="00A362D3">
        <w:rPr>
          <w:lang w:val="en-US"/>
        </w:rPr>
        <w:t>AoI</w:t>
      </w:r>
      <w:proofErr w:type="spellEnd"/>
      <w:r w:rsidR="00435DED">
        <w:rPr>
          <w:lang w:val="en-US"/>
        </w:rPr>
        <w:t>.</w:t>
      </w:r>
    </w:p>
    <w:p w14:paraId="6232E8B2" w14:textId="34BBBA38" w:rsidR="00596974" w:rsidRPr="00596974" w:rsidRDefault="00596974" w:rsidP="00596974">
      <w:pPr>
        <w:pStyle w:val="ListParagraph"/>
        <w:numPr>
          <w:ilvl w:val="0"/>
          <w:numId w:val="29"/>
        </w:numPr>
        <w:rPr>
          <w:lang w:val="en-US"/>
        </w:rPr>
      </w:pPr>
      <w:r w:rsidRPr="00596974">
        <w:rPr>
          <w:lang w:val="en-US"/>
        </w:rPr>
        <w:t>Method#1:</w:t>
      </w:r>
      <w:r w:rsidRPr="00596974">
        <w:rPr>
          <w:lang w:val="en-US"/>
        </w:rPr>
        <w:tab/>
      </w:r>
      <w:r w:rsidRPr="00596974">
        <w:rPr>
          <w:lang w:val="en-US"/>
        </w:rPr>
        <w:t>NRF based AMF Discovery</w:t>
      </w:r>
      <w:r w:rsidRPr="00596974">
        <w:rPr>
          <w:lang w:val="en-US"/>
        </w:rPr>
        <w:t>. See clause 2.2.1</w:t>
      </w:r>
    </w:p>
    <w:p w14:paraId="26238409" w14:textId="4B1D6BB9" w:rsidR="00596974" w:rsidRPr="00596974" w:rsidRDefault="00596974" w:rsidP="00596974">
      <w:pPr>
        <w:pStyle w:val="ListParagraph"/>
        <w:numPr>
          <w:ilvl w:val="0"/>
          <w:numId w:val="29"/>
        </w:numPr>
        <w:rPr>
          <w:lang w:val="en-US"/>
        </w:rPr>
      </w:pPr>
      <w:r w:rsidRPr="00596974">
        <w:rPr>
          <w:lang w:val="en-US"/>
        </w:rPr>
        <w:t>Method#2:</w:t>
      </w:r>
      <w:r w:rsidRPr="00596974">
        <w:rPr>
          <w:lang w:val="en-US"/>
        </w:rPr>
        <w:tab/>
      </w:r>
      <w:r w:rsidRPr="00596974">
        <w:t>UDM based AMF Discovery</w:t>
      </w:r>
      <w:r w:rsidRPr="00596974">
        <w:t>. See clause 2.2.2</w:t>
      </w:r>
    </w:p>
    <w:p w14:paraId="48148A68" w14:textId="6F94F3BF" w:rsidR="00435DED" w:rsidRPr="00384918" w:rsidRDefault="00435DED" w:rsidP="001C05BC">
      <w:pPr>
        <w:rPr>
          <w:b/>
          <w:bCs/>
          <w:lang w:val="en-US"/>
        </w:rPr>
      </w:pPr>
      <w:r w:rsidRPr="00384918">
        <w:rPr>
          <w:b/>
          <w:bCs/>
          <w:lang w:val="en-US"/>
        </w:rPr>
        <w:t>2.2.1</w:t>
      </w:r>
      <w:r w:rsidRPr="00384918">
        <w:rPr>
          <w:b/>
          <w:bCs/>
          <w:lang w:val="en-US"/>
        </w:rPr>
        <w:tab/>
      </w:r>
      <w:r w:rsidR="000A3528" w:rsidRPr="00384918">
        <w:rPr>
          <w:b/>
          <w:bCs/>
          <w:lang w:val="en-US"/>
        </w:rPr>
        <w:t>NRF based AMF Discovery</w:t>
      </w:r>
    </w:p>
    <w:p w14:paraId="55F6CBAF" w14:textId="49F6ACC8" w:rsidR="00907E71" w:rsidRDefault="00596974" w:rsidP="00907E71">
      <w:pPr>
        <w:rPr>
          <w:lang w:val="en-US"/>
        </w:rPr>
      </w:pPr>
      <w:r w:rsidRPr="00596974">
        <w:rPr>
          <w:b/>
          <w:bCs/>
          <w:u w:val="single"/>
          <w:lang w:val="en-US"/>
        </w:rPr>
        <w:lastRenderedPageBreak/>
        <w:t>This method is that</w:t>
      </w:r>
      <w:r>
        <w:rPr>
          <w:lang w:val="en-US"/>
        </w:rPr>
        <w:t xml:space="preserve"> t</w:t>
      </w:r>
      <w:r w:rsidR="00384918">
        <w:rPr>
          <w:lang w:val="en-US"/>
        </w:rPr>
        <w:t xml:space="preserve">he </w:t>
      </w:r>
      <w:r w:rsidR="00A362D3" w:rsidRPr="00A362D3">
        <w:rPr>
          <w:lang w:val="en-US"/>
        </w:rPr>
        <w:t xml:space="preserve">TSCTSF uses TA(s) from the spatial validity condition to discover all AMF that could serve these TAs using NRF, and, once the NRF provides a list of </w:t>
      </w:r>
      <w:proofErr w:type="gramStart"/>
      <w:r w:rsidR="00A362D3" w:rsidRPr="00A362D3">
        <w:rPr>
          <w:lang w:val="en-US"/>
        </w:rPr>
        <w:t>AMF</w:t>
      </w:r>
      <w:proofErr w:type="gramEnd"/>
      <w:r w:rsidR="00A362D3" w:rsidRPr="00A362D3">
        <w:rPr>
          <w:lang w:val="en-US"/>
        </w:rPr>
        <w:t>(s), the TSCTSF invokes the subscription to all discovered AMF(s) for the presen</w:t>
      </w:r>
      <w:r w:rsidR="00312BDA">
        <w:rPr>
          <w:lang w:val="en-US"/>
        </w:rPr>
        <w:t>ce</w:t>
      </w:r>
      <w:r w:rsidR="00A362D3" w:rsidRPr="00A362D3">
        <w:rPr>
          <w:lang w:val="en-US"/>
        </w:rPr>
        <w:t xml:space="preserve"> of UEs in an </w:t>
      </w:r>
      <w:proofErr w:type="spellStart"/>
      <w:r w:rsidR="00A362D3" w:rsidRPr="00A362D3">
        <w:rPr>
          <w:lang w:val="en-US"/>
        </w:rPr>
        <w:t>AoI</w:t>
      </w:r>
      <w:proofErr w:type="spellEnd"/>
      <w:r w:rsidR="00907E71">
        <w:rPr>
          <w:lang w:val="en-US"/>
        </w:rPr>
        <w:t>.</w:t>
      </w:r>
      <w:r w:rsidR="00A362D3" w:rsidRPr="00A362D3">
        <w:rPr>
          <w:lang w:val="en-US"/>
        </w:rPr>
        <w:t xml:space="preserve"> </w:t>
      </w:r>
    </w:p>
    <w:p w14:paraId="05839AC6" w14:textId="2DAAD57E" w:rsidR="000F747A" w:rsidRDefault="00907E71" w:rsidP="00907E71">
      <w:pPr>
        <w:rPr>
          <w:lang w:val="en-US"/>
        </w:rPr>
      </w:pPr>
      <w:r>
        <w:rPr>
          <w:lang w:val="en-US"/>
        </w:rPr>
        <w:t>NOTE that t</w:t>
      </w:r>
      <w:r w:rsidR="00A362D3" w:rsidRPr="00A362D3">
        <w:rPr>
          <w:lang w:val="en-US"/>
        </w:rPr>
        <w:t>h</w:t>
      </w:r>
      <w:r>
        <w:rPr>
          <w:lang w:val="en-US"/>
        </w:rPr>
        <w:t xml:space="preserve">is </w:t>
      </w:r>
      <w:r w:rsidR="00A362D3" w:rsidRPr="00A362D3">
        <w:rPr>
          <w:lang w:val="en-US"/>
        </w:rPr>
        <w:t xml:space="preserve">method is already in the specs </w:t>
      </w:r>
      <w:r>
        <w:rPr>
          <w:lang w:val="en-US"/>
        </w:rPr>
        <w:t>3GPP </w:t>
      </w:r>
      <w:r w:rsidR="00A362D3" w:rsidRPr="00A362D3">
        <w:rPr>
          <w:lang w:val="en-US"/>
        </w:rPr>
        <w:t>TS</w:t>
      </w:r>
      <w:r>
        <w:rPr>
          <w:lang w:val="en-US"/>
        </w:rPr>
        <w:t> </w:t>
      </w:r>
      <w:r w:rsidR="00A362D3" w:rsidRPr="00A362D3">
        <w:rPr>
          <w:lang w:val="en-US"/>
        </w:rPr>
        <w:t>23.501</w:t>
      </w:r>
      <w:r>
        <w:rPr>
          <w:lang w:val="en-US"/>
        </w:rPr>
        <w:t xml:space="preserve"> and </w:t>
      </w:r>
      <w:r w:rsidR="000F747A">
        <w:rPr>
          <w:lang w:val="en-US"/>
        </w:rPr>
        <w:t>3GPP TS 23.502, as cited below</w:t>
      </w:r>
      <w:r w:rsidR="00B9710B">
        <w:rPr>
          <w:lang w:val="en-US"/>
        </w:rPr>
        <w:t xml:space="preserve"> </w:t>
      </w:r>
      <w:r w:rsidR="00B9710B" w:rsidRPr="00596974">
        <w:rPr>
          <w:b/>
          <w:bCs/>
          <w:i/>
          <w:iCs/>
          <w:lang w:val="en-US"/>
        </w:rPr>
        <w:t>in italic</w:t>
      </w:r>
      <w:r w:rsidR="000F747A">
        <w:rPr>
          <w:lang w:val="en-US"/>
        </w:rPr>
        <w:t>:</w:t>
      </w:r>
    </w:p>
    <w:p w14:paraId="4BC41E1F" w14:textId="2C548D20" w:rsidR="00A362D3" w:rsidRDefault="00FF13DD" w:rsidP="00925224">
      <w:pPr>
        <w:pStyle w:val="B1"/>
        <w:numPr>
          <w:ilvl w:val="0"/>
          <w:numId w:val="14"/>
        </w:numPr>
        <w:rPr>
          <w:rFonts w:eastAsia="SimSun"/>
        </w:rPr>
      </w:pPr>
      <w:r>
        <w:t>In clause 4.15.9.3.</w:t>
      </w:r>
      <w:r w:rsidR="00120DFC">
        <w:t xml:space="preserve">2 </w:t>
      </w:r>
      <w:r w:rsidR="00120DFC">
        <w:rPr>
          <w:rFonts w:eastAsia="SimSun"/>
        </w:rPr>
        <w:t>Time synchronization service activation:</w:t>
      </w:r>
      <w:r w:rsidR="00925224">
        <w:rPr>
          <w:rFonts w:eastAsia="SimSun"/>
        </w:rPr>
        <w:t xml:space="preserve"> (</w:t>
      </w:r>
      <w:r w:rsidR="00CD4ECF" w:rsidRPr="001C4C14">
        <w:rPr>
          <w:rFonts w:eastAsia="SimSun"/>
          <w:highlight w:val="yellow"/>
        </w:rPr>
        <w:t>to configure the (g)PTP instance in 5GS</w:t>
      </w:r>
      <w:r w:rsidR="00CD4ECF">
        <w:rPr>
          <w:rFonts w:eastAsia="SimSun"/>
        </w:rPr>
        <w:t>)</w:t>
      </w:r>
      <w:r w:rsidR="00925224">
        <w:rPr>
          <w:rFonts w:eastAsia="SimSun"/>
        </w:rPr>
        <w:t xml:space="preserve"> </w:t>
      </w:r>
    </w:p>
    <w:p w14:paraId="7065A552" w14:textId="41DE91F7" w:rsidR="00A362D3" w:rsidRDefault="00925224" w:rsidP="00907E71">
      <w:pPr>
        <w:rPr>
          <w:rFonts w:eastAsia="SimSun"/>
        </w:rPr>
      </w:pPr>
      <w:r>
        <w:rPr>
          <w:rFonts w:eastAsia="SimSun"/>
        </w:rPr>
        <w:tab/>
      </w:r>
      <w:r>
        <w:rPr>
          <w:rFonts w:eastAsia="SimSun"/>
        </w:rPr>
        <w:tab/>
      </w:r>
      <w:r>
        <w:rPr>
          <w:rFonts w:eastAsia="SimSun"/>
        </w:rPr>
        <w:tab/>
      </w:r>
      <w:r>
        <w:rPr>
          <w:rFonts w:eastAsia="SimSun"/>
        </w:rPr>
        <w:tab/>
      </w:r>
      <w:r w:rsidR="00120DFC">
        <w:rPr>
          <w:rFonts w:eastAsia="SimSun"/>
        </w:rPr>
        <w:t>...</w:t>
      </w:r>
    </w:p>
    <w:p w14:paraId="23942EAF" w14:textId="77777777" w:rsidR="008C07FE" w:rsidRPr="00925224" w:rsidRDefault="008C07FE" w:rsidP="00925224">
      <w:pPr>
        <w:pStyle w:val="B1"/>
        <w:ind w:left="1419"/>
        <w:rPr>
          <w:rFonts w:eastAsia="SimSun"/>
          <w:i/>
          <w:iCs/>
        </w:rPr>
      </w:pPr>
      <w:r w:rsidRPr="00925224">
        <w:rPr>
          <w:rFonts w:eastAsia="SimSun"/>
          <w:i/>
          <w:iCs/>
        </w:rPr>
        <w:t xml:space="preserve">If the </w:t>
      </w:r>
      <w:proofErr w:type="spellStart"/>
      <w:r w:rsidRPr="00925224">
        <w:rPr>
          <w:rFonts w:eastAsia="SimSun"/>
          <w:i/>
          <w:iCs/>
        </w:rPr>
        <w:t>Ntsctsf_TimeSynchronization_ConfigCreate</w:t>
      </w:r>
      <w:proofErr w:type="spellEnd"/>
      <w:r w:rsidRPr="00925224">
        <w:rPr>
          <w:rFonts w:eastAsia="SimSun"/>
          <w:i/>
          <w:iCs/>
        </w:rPr>
        <w:t xml:space="preserve"> request contains a spatial validity condition, then the TSCTSF performs the following operations:</w:t>
      </w:r>
    </w:p>
    <w:p w14:paraId="06CFB663" w14:textId="77777777" w:rsidR="008C07FE" w:rsidRPr="00925224" w:rsidRDefault="008C07FE" w:rsidP="00925224">
      <w:pPr>
        <w:pStyle w:val="B2"/>
        <w:ind w:left="1702"/>
        <w:rPr>
          <w:rFonts w:eastAsia="SimSun"/>
          <w:i/>
          <w:iCs/>
        </w:rPr>
      </w:pPr>
      <w:r w:rsidRPr="00925224">
        <w:rPr>
          <w:rFonts w:eastAsia="SimSun"/>
          <w:i/>
          <w:iCs/>
        </w:rPr>
        <w:t>-</w:t>
      </w:r>
      <w:r w:rsidRPr="00925224">
        <w:rPr>
          <w:rFonts w:eastAsia="SimSun"/>
          <w:i/>
          <w:iCs/>
        </w:rPr>
        <w:tab/>
        <w:t xml:space="preserve">For each target UE, TSCTSF determines whether the TSCTSF has subscribed for the UE presence in Area of Interest composed by the TA(s) in the Time Synchronization Coverage Area. </w:t>
      </w:r>
      <w:r w:rsidRPr="00925224">
        <w:rPr>
          <w:rFonts w:eastAsia="SimSun"/>
          <w:i/>
          <w:iCs/>
          <w:highlight w:val="yellow"/>
        </w:rPr>
        <w:t>If not, the TSCTSF discovers the AMF(s) serving the TA(s) that comprise the Time Synchronization Coverage Area, using the NRF discovery service (</w:t>
      </w:r>
      <w:proofErr w:type="spellStart"/>
      <w:r w:rsidRPr="00925224">
        <w:rPr>
          <w:rFonts w:eastAsia="SimSun"/>
          <w:i/>
          <w:iCs/>
          <w:highlight w:val="yellow"/>
        </w:rPr>
        <w:t>Nnrf_NFDiscovery_Request</w:t>
      </w:r>
      <w:proofErr w:type="spellEnd"/>
      <w:r w:rsidRPr="00925224">
        <w:rPr>
          <w:rFonts w:eastAsia="SimSun"/>
          <w:i/>
          <w:iCs/>
          <w:highlight w:val="yellow"/>
        </w:rPr>
        <w:t xml:space="preserve">) with the list of TA(s). Then the TSCTSF subscribes to the AMF(s) to receive notifications about the UE presence in Area of Interest using </w:t>
      </w:r>
      <w:proofErr w:type="spellStart"/>
      <w:r w:rsidRPr="00925224">
        <w:rPr>
          <w:rFonts w:eastAsia="SimSun"/>
          <w:i/>
          <w:iCs/>
          <w:highlight w:val="yellow"/>
        </w:rPr>
        <w:t>Namf_EventExposure</w:t>
      </w:r>
      <w:proofErr w:type="spellEnd"/>
      <w:r w:rsidRPr="00925224">
        <w:rPr>
          <w:rFonts w:eastAsia="SimSun"/>
          <w:i/>
          <w:iCs/>
          <w:highlight w:val="yellow"/>
        </w:rPr>
        <w:t xml:space="preserve"> operation with the corresponding event filters as described in clause 5.2.2.3.</w:t>
      </w:r>
      <w:r w:rsidRPr="00925224">
        <w:rPr>
          <w:rFonts w:eastAsia="SimSun"/>
          <w:i/>
          <w:iCs/>
        </w:rPr>
        <w:t xml:space="preserve"> The subscribed area of interest may be the same as the Time Synchronization Coverage Area or may be a subset of the Time Synchronization Coverage Area (</w:t>
      </w:r>
      <w:proofErr w:type="gramStart"/>
      <w:r w:rsidRPr="00925224">
        <w:rPr>
          <w:rFonts w:eastAsia="SimSun"/>
          <w:i/>
          <w:iCs/>
        </w:rPr>
        <w:t>e.g.</w:t>
      </w:r>
      <w:proofErr w:type="gramEnd"/>
      <w:r w:rsidRPr="00925224">
        <w:rPr>
          <w:rFonts w:eastAsia="SimSun"/>
          <w:i/>
          <w:iCs/>
        </w:rPr>
        <w:t xml:space="preserve"> a list of TAs) based on the latest known UE location.</w:t>
      </w:r>
    </w:p>
    <w:p w14:paraId="1460E82E" w14:textId="7679C001" w:rsidR="00E42B4A" w:rsidRDefault="00CD4ECF" w:rsidP="00E42B4A">
      <w:pPr>
        <w:pStyle w:val="ListParagraph"/>
        <w:numPr>
          <w:ilvl w:val="0"/>
          <w:numId w:val="14"/>
        </w:numPr>
      </w:pPr>
      <w:r>
        <w:t xml:space="preserve">In clause 4.15.9.4, </w:t>
      </w:r>
      <w:r w:rsidR="004E7473">
        <w:rPr>
          <w:rFonts w:eastAsia="SimSun"/>
        </w:rPr>
        <w:t xml:space="preserve">Procedures for management of </w:t>
      </w:r>
      <w:r w:rsidR="004E7473" w:rsidRPr="00E42B4A">
        <w:rPr>
          <w:rFonts w:eastAsia="SimSun"/>
          <w:highlight w:val="yellow"/>
        </w:rPr>
        <w:t>5G access stratum time distribution</w:t>
      </w:r>
      <w:r w:rsidR="00E42B4A">
        <w:rPr>
          <w:rFonts w:eastAsia="SimSun"/>
        </w:rPr>
        <w:t>:</w:t>
      </w:r>
    </w:p>
    <w:p w14:paraId="037CEB51" w14:textId="270B0C49" w:rsidR="00E42B4A" w:rsidRDefault="00E42B4A" w:rsidP="00E42B4A">
      <w:r>
        <w:tab/>
      </w:r>
      <w:r>
        <w:tab/>
      </w:r>
      <w:r>
        <w:tab/>
      </w:r>
      <w:r>
        <w:tab/>
      </w:r>
      <w:r>
        <w:tab/>
        <w:t>......</w:t>
      </w:r>
    </w:p>
    <w:p w14:paraId="275B3867" w14:textId="54A8C0C0" w:rsidR="0077036A" w:rsidRPr="0077036A" w:rsidRDefault="0077036A" w:rsidP="00F91675">
      <w:pPr>
        <w:pStyle w:val="B2"/>
        <w:ind w:left="1420"/>
        <w:rPr>
          <w:i/>
          <w:iCs/>
        </w:rPr>
      </w:pPr>
      <w:r w:rsidRPr="0077036A">
        <w:rPr>
          <w:i/>
          <w:iCs/>
        </w:rPr>
        <w:t xml:space="preserve">If the </w:t>
      </w:r>
      <w:proofErr w:type="spellStart"/>
      <w:r w:rsidRPr="0077036A">
        <w:rPr>
          <w:i/>
          <w:iCs/>
        </w:rPr>
        <w:t>Ntsctsf_ASTI_Create</w:t>
      </w:r>
      <w:proofErr w:type="spellEnd"/>
      <w:r w:rsidRPr="0077036A">
        <w:rPr>
          <w:i/>
          <w:iCs/>
        </w:rPr>
        <w:t xml:space="preserve"> request in step 2 contains a spatial validity condition, then the TSCTSF performs the following operations:</w:t>
      </w:r>
    </w:p>
    <w:p w14:paraId="718F811C" w14:textId="6A07A5D3" w:rsidR="0077036A" w:rsidRPr="0077036A" w:rsidRDefault="0077036A" w:rsidP="0077036A">
      <w:pPr>
        <w:pStyle w:val="B3"/>
        <w:ind w:left="1704"/>
        <w:rPr>
          <w:i/>
          <w:iCs/>
        </w:rPr>
      </w:pPr>
      <w:r w:rsidRPr="0077036A">
        <w:rPr>
          <w:i/>
          <w:iCs/>
        </w:rPr>
        <w:t>-</w:t>
      </w:r>
      <w:r w:rsidRPr="0077036A">
        <w:rPr>
          <w:i/>
          <w:iCs/>
        </w:rPr>
        <w:tab/>
        <w:t xml:space="preserve">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w:t>
      </w:r>
      <w:r w:rsidRPr="00F91675">
        <w:rPr>
          <w:i/>
          <w:iCs/>
          <w:highlight w:val="yellow"/>
        </w:rPr>
        <w:t>If not, the TSCTSF discovers the AMF(s), serving in the TAs that comprise the spatial validity condition, using the NRF discovery service (</w:t>
      </w:r>
      <w:proofErr w:type="spellStart"/>
      <w:r w:rsidRPr="00F91675">
        <w:rPr>
          <w:i/>
          <w:iCs/>
          <w:highlight w:val="yellow"/>
        </w:rPr>
        <w:t>Nnrf_NFDiscovery_Request</w:t>
      </w:r>
      <w:proofErr w:type="spellEnd"/>
      <w:r w:rsidRPr="00F91675">
        <w:rPr>
          <w:i/>
          <w:iCs/>
          <w:highlight w:val="yellow"/>
        </w:rPr>
        <w:t xml:space="preserve">) with the list of </w:t>
      </w:r>
      <w:proofErr w:type="spellStart"/>
      <w:r w:rsidRPr="00F91675">
        <w:rPr>
          <w:i/>
          <w:iCs/>
          <w:highlight w:val="yellow"/>
        </w:rPr>
        <w:t>TAs.</w:t>
      </w:r>
      <w:proofErr w:type="spellEnd"/>
      <w:r w:rsidRPr="00F91675">
        <w:rPr>
          <w:i/>
          <w:iCs/>
          <w:highlight w:val="yellow"/>
        </w:rPr>
        <w:t xml:space="preserve"> Then the TSCTSF subscribes to the AMF(s) to receive notifications about the UE presence in Area of Interest using </w:t>
      </w:r>
      <w:proofErr w:type="spellStart"/>
      <w:r w:rsidRPr="00F91675">
        <w:rPr>
          <w:i/>
          <w:iCs/>
          <w:highlight w:val="yellow"/>
        </w:rPr>
        <w:t>Namf_EventExposure</w:t>
      </w:r>
      <w:proofErr w:type="spellEnd"/>
      <w:r w:rsidRPr="00F91675">
        <w:rPr>
          <w:i/>
          <w:iCs/>
          <w:highlight w:val="yellow"/>
        </w:rPr>
        <w:t xml:space="preserve"> operation with the corresponding event filters as described in clause 5.2.2.3.</w:t>
      </w:r>
      <w:r w:rsidRPr="0077036A">
        <w:rPr>
          <w:i/>
          <w:iCs/>
        </w:rPr>
        <w:t xml:space="preserve"> The subscribed area of interest may be the same as the spatial validity condition or may be a subset of the spatial validity condition (</w:t>
      </w:r>
      <w:proofErr w:type="gramStart"/>
      <w:r w:rsidRPr="0077036A">
        <w:rPr>
          <w:i/>
          <w:iCs/>
        </w:rPr>
        <w:t>e.g.</w:t>
      </w:r>
      <w:proofErr w:type="gramEnd"/>
      <w:r w:rsidRPr="0077036A">
        <w:rPr>
          <w:i/>
          <w:iCs/>
        </w:rPr>
        <w:t xml:space="preserve"> a list of TAs) based on the latest known UE location.</w:t>
      </w:r>
    </w:p>
    <w:p w14:paraId="1D32D587" w14:textId="6560DBE3" w:rsidR="003B4F66" w:rsidRPr="00B94AF8" w:rsidRDefault="003B4F66" w:rsidP="00E42B4A">
      <w:pPr>
        <w:rPr>
          <w:b/>
          <w:bCs/>
        </w:rPr>
      </w:pPr>
      <w:r w:rsidRPr="00B94AF8">
        <w:rPr>
          <w:b/>
          <w:bCs/>
        </w:rPr>
        <w:t>Figure 2.2.1-1 illustrate</w:t>
      </w:r>
      <w:r w:rsidR="00312BDA">
        <w:rPr>
          <w:b/>
          <w:bCs/>
        </w:rPr>
        <w:t>s</w:t>
      </w:r>
      <w:r w:rsidRPr="00B94AF8">
        <w:rPr>
          <w:b/>
          <w:bCs/>
        </w:rPr>
        <w:t xml:space="preserve"> how</w:t>
      </w:r>
      <w:r w:rsidR="00B94AF8" w:rsidRPr="00B94AF8">
        <w:rPr>
          <w:b/>
          <w:bCs/>
        </w:rPr>
        <w:t xml:space="preserve"> NRF based AMF Discovery works:</w:t>
      </w:r>
    </w:p>
    <w:p w14:paraId="29C6162A" w14:textId="77777777" w:rsidR="002D5AFE" w:rsidRDefault="002D5AFE" w:rsidP="00235391">
      <w:pPr>
        <w:rPr>
          <w:lang w:val="en-US"/>
        </w:rPr>
      </w:pPr>
      <w:r>
        <w:rPr>
          <w:lang w:val="en-US"/>
        </w:rPr>
        <w:t>Some highlights:</w:t>
      </w:r>
    </w:p>
    <w:p w14:paraId="4E10F5C1" w14:textId="38BABEE0" w:rsidR="00582D2E" w:rsidRDefault="00336D3E" w:rsidP="002D5AFE">
      <w:pPr>
        <w:rPr>
          <w:lang w:val="en-US"/>
        </w:rPr>
      </w:pPr>
      <w:r w:rsidRPr="00336D3E">
        <w:rPr>
          <w:b/>
          <w:bCs/>
          <w:lang w:val="en-US"/>
        </w:rPr>
        <w:t>S</w:t>
      </w:r>
      <w:r w:rsidR="00B94AF8" w:rsidRPr="00336D3E">
        <w:rPr>
          <w:b/>
          <w:bCs/>
          <w:lang w:val="en-US"/>
        </w:rPr>
        <w:t>tep 1</w:t>
      </w:r>
      <w:r w:rsidR="002A6BC0">
        <w:rPr>
          <w:lang w:val="en-US"/>
        </w:rPr>
        <w:t>, when t</w:t>
      </w:r>
      <w:r w:rsidR="00B94AF8" w:rsidRPr="00B94AF8">
        <w:rPr>
          <w:lang w:val="en-US"/>
        </w:rPr>
        <w:t xml:space="preserve">he AF </w:t>
      </w:r>
      <w:r w:rsidR="0021747F">
        <w:rPr>
          <w:lang w:val="en-US"/>
        </w:rPr>
        <w:t>send</w:t>
      </w:r>
      <w:r w:rsidR="00D3633E">
        <w:rPr>
          <w:lang w:val="en-US"/>
        </w:rPr>
        <w:t>s</w:t>
      </w:r>
      <w:r w:rsidR="0021747F">
        <w:rPr>
          <w:lang w:val="en-US"/>
        </w:rPr>
        <w:t xml:space="preserve"> a </w:t>
      </w:r>
      <w:r w:rsidR="00D3633E">
        <w:rPr>
          <w:lang w:val="en-US"/>
        </w:rPr>
        <w:t>time sync.</w:t>
      </w:r>
      <w:r w:rsidR="00797641">
        <w:rPr>
          <w:lang w:val="en-US"/>
        </w:rPr>
        <w:t xml:space="preserve"> service</w:t>
      </w:r>
      <w:r w:rsidR="00D3633E">
        <w:rPr>
          <w:lang w:val="en-US"/>
        </w:rPr>
        <w:t xml:space="preserve"> request</w:t>
      </w:r>
      <w:r w:rsidR="00797641">
        <w:rPr>
          <w:lang w:val="en-US"/>
        </w:rPr>
        <w:t xml:space="preserve"> (</w:t>
      </w:r>
      <w:proofErr w:type="gramStart"/>
      <w:r w:rsidR="00797641">
        <w:rPr>
          <w:lang w:val="en-US"/>
        </w:rPr>
        <w:t>e.g.</w:t>
      </w:r>
      <w:proofErr w:type="gramEnd"/>
      <w:r w:rsidR="00797641">
        <w:rPr>
          <w:lang w:val="en-US"/>
        </w:rPr>
        <w:t xml:space="preserve"> </w:t>
      </w:r>
      <w:proofErr w:type="spellStart"/>
      <w:r w:rsidR="00797641">
        <w:rPr>
          <w:lang w:val="en-US"/>
        </w:rPr>
        <w:t>Nnef</w:t>
      </w:r>
      <w:proofErr w:type="spellEnd"/>
      <w:r w:rsidR="00797641">
        <w:rPr>
          <w:lang w:val="en-US"/>
        </w:rPr>
        <w:t>/</w:t>
      </w:r>
      <w:proofErr w:type="spellStart"/>
      <w:r w:rsidR="00797641">
        <w:rPr>
          <w:lang w:val="en-US"/>
        </w:rPr>
        <w:t>tscts</w:t>
      </w:r>
      <w:r w:rsidR="00000268">
        <w:rPr>
          <w:lang w:val="en-US"/>
        </w:rPr>
        <w:t>f_ASTI_Create</w:t>
      </w:r>
      <w:proofErr w:type="spellEnd"/>
      <w:r w:rsidR="00000268">
        <w:rPr>
          <w:lang w:val="en-US"/>
        </w:rPr>
        <w:t xml:space="preserve">/Update or </w:t>
      </w:r>
      <w:proofErr w:type="spellStart"/>
      <w:r w:rsidR="00000268">
        <w:rPr>
          <w:lang w:val="en-US"/>
        </w:rPr>
        <w:t>Nef</w:t>
      </w:r>
      <w:proofErr w:type="spellEnd"/>
      <w:r w:rsidR="00000268">
        <w:rPr>
          <w:lang w:val="en-US"/>
        </w:rPr>
        <w:t>/</w:t>
      </w:r>
      <w:proofErr w:type="spellStart"/>
      <w:r w:rsidR="00000268">
        <w:rPr>
          <w:lang w:val="en-US"/>
        </w:rPr>
        <w:t>tsctsf_TimeSynchronization_</w:t>
      </w:r>
      <w:r w:rsidR="00F02DD7">
        <w:rPr>
          <w:lang w:val="en-US"/>
        </w:rPr>
        <w:t>Config</w:t>
      </w:r>
      <w:r w:rsidR="00000268">
        <w:rPr>
          <w:lang w:val="en-US"/>
        </w:rPr>
        <w:t>Create</w:t>
      </w:r>
      <w:proofErr w:type="spellEnd"/>
      <w:r w:rsidR="00F02DD7">
        <w:rPr>
          <w:lang w:val="en-US"/>
        </w:rPr>
        <w:t>/</w:t>
      </w:r>
      <w:proofErr w:type="spellStart"/>
      <w:r w:rsidR="00F02DD7">
        <w:rPr>
          <w:lang w:val="en-US"/>
        </w:rPr>
        <w:t>ConfigUpdate</w:t>
      </w:r>
      <w:proofErr w:type="spellEnd"/>
      <w:r w:rsidR="00797641">
        <w:rPr>
          <w:lang w:val="en-US"/>
        </w:rPr>
        <w:t>)</w:t>
      </w:r>
      <w:r w:rsidR="002A6BC0">
        <w:rPr>
          <w:lang w:val="en-US"/>
        </w:rPr>
        <w:t>, it will</w:t>
      </w:r>
      <w:r w:rsidR="00D3633E">
        <w:rPr>
          <w:lang w:val="en-US"/>
        </w:rPr>
        <w:t xml:space="preserve"> </w:t>
      </w:r>
      <w:r w:rsidR="00B94AF8" w:rsidRPr="00094734">
        <w:rPr>
          <w:highlight w:val="yellow"/>
          <w:lang w:val="en-US"/>
        </w:rPr>
        <w:t xml:space="preserve">target a </w:t>
      </w:r>
      <w:r w:rsidR="00E652E7" w:rsidRPr="00094734">
        <w:rPr>
          <w:highlight w:val="yellow"/>
          <w:lang w:val="en-US"/>
        </w:rPr>
        <w:t xml:space="preserve">list of </w:t>
      </w:r>
      <w:r w:rsidR="00B94AF8" w:rsidRPr="00094734">
        <w:rPr>
          <w:highlight w:val="yellow"/>
          <w:lang w:val="en-US"/>
        </w:rPr>
        <w:t>UE</w:t>
      </w:r>
      <w:r w:rsidR="00E652E7" w:rsidRPr="00094734">
        <w:rPr>
          <w:highlight w:val="yellow"/>
          <w:lang w:val="en-US"/>
        </w:rPr>
        <w:t>s</w:t>
      </w:r>
      <w:r w:rsidR="00B94AF8" w:rsidRPr="00094734">
        <w:rPr>
          <w:highlight w:val="yellow"/>
          <w:lang w:val="en-US"/>
        </w:rPr>
        <w:t xml:space="preserve"> or a UE</w:t>
      </w:r>
      <w:r w:rsidR="00E652E7" w:rsidRPr="00094734">
        <w:rPr>
          <w:highlight w:val="yellow"/>
          <w:lang w:val="en-US"/>
        </w:rPr>
        <w:t xml:space="preserve"> group</w:t>
      </w:r>
      <w:r w:rsidR="00526CB7">
        <w:rPr>
          <w:lang w:val="en-US"/>
        </w:rPr>
        <w:t xml:space="preserve"> with spatial condition </w:t>
      </w:r>
      <w:r w:rsidR="008D0C68">
        <w:rPr>
          <w:lang w:val="en-US"/>
        </w:rPr>
        <w:t>-</w:t>
      </w:r>
      <w:r w:rsidR="00526CB7">
        <w:rPr>
          <w:lang w:val="en-US"/>
        </w:rPr>
        <w:t xml:space="preserve"> the</w:t>
      </w:r>
      <w:r w:rsidR="00B94AF8" w:rsidRPr="00B94AF8">
        <w:rPr>
          <w:lang w:val="en-US"/>
        </w:rPr>
        <w:t xml:space="preserve"> coverage area in form o</w:t>
      </w:r>
      <w:r w:rsidR="008D0C68">
        <w:rPr>
          <w:lang w:val="en-US"/>
        </w:rPr>
        <w:t>f</w:t>
      </w:r>
      <w:r w:rsidR="00B94AF8" w:rsidRPr="00B94AF8">
        <w:rPr>
          <w:lang w:val="en-US"/>
        </w:rPr>
        <w:t xml:space="preserve"> geographical description or a list of TAs</w:t>
      </w:r>
      <w:r w:rsidR="00E24743">
        <w:rPr>
          <w:lang w:val="en-US"/>
        </w:rPr>
        <w:t>,</w:t>
      </w:r>
      <w:r w:rsidR="008137DD">
        <w:rPr>
          <w:lang w:val="en-US"/>
        </w:rPr>
        <w:t xml:space="preserve"> e.g. TA1, TA2 and TA3</w:t>
      </w:r>
      <w:r w:rsidR="001508F3">
        <w:rPr>
          <w:lang w:val="en-US"/>
        </w:rPr>
        <w:t>,</w:t>
      </w:r>
      <w:r w:rsidR="00E24743">
        <w:rPr>
          <w:lang w:val="en-US"/>
        </w:rPr>
        <w:t xml:space="preserve"> this is </w:t>
      </w:r>
      <w:r w:rsidR="00094734">
        <w:rPr>
          <w:lang w:val="en-US"/>
        </w:rPr>
        <w:t xml:space="preserve">the </w:t>
      </w:r>
      <w:r w:rsidR="00E24743">
        <w:rPr>
          <w:lang w:val="en-US"/>
        </w:rPr>
        <w:t>Area of Interest</w:t>
      </w:r>
      <w:r w:rsidR="00094734">
        <w:rPr>
          <w:lang w:val="en-US"/>
        </w:rPr>
        <w:t>.</w:t>
      </w:r>
    </w:p>
    <w:p w14:paraId="2EE67EDB" w14:textId="6D9C2BC4" w:rsidR="00E24743" w:rsidRPr="00235391" w:rsidRDefault="008512C2" w:rsidP="00E24743">
      <w:pPr>
        <w:rPr>
          <w:lang w:val="en-US"/>
        </w:rPr>
      </w:pPr>
      <w:r w:rsidRPr="00B9710B">
        <w:rPr>
          <w:lang w:val="en-US"/>
        </w:rPr>
        <w:t xml:space="preserve">For </w:t>
      </w:r>
      <w:r w:rsidRPr="00596974">
        <w:rPr>
          <w:rFonts w:eastAsia="SimSun"/>
        </w:rPr>
        <w:t>creat</w:t>
      </w:r>
      <w:r w:rsidR="00FB724C" w:rsidRPr="00596974">
        <w:rPr>
          <w:rFonts w:eastAsia="SimSun"/>
        </w:rPr>
        <w:t>i</w:t>
      </w:r>
      <w:r w:rsidRPr="00596974">
        <w:rPr>
          <w:rFonts w:eastAsia="SimSun"/>
        </w:rPr>
        <w:t>ng a time synchronization service configuration for a PTP instance</w:t>
      </w:r>
      <w:r w:rsidR="00B9710B" w:rsidRPr="00596974">
        <w:rPr>
          <w:rFonts w:eastAsia="SimSun"/>
        </w:rPr>
        <w:t xml:space="preserve">, as specified in clauses 4.15.9.2 and 4.15.9.3.2 </w:t>
      </w:r>
      <w:r w:rsidR="00B9710B">
        <w:rPr>
          <w:rFonts w:eastAsia="SimSun"/>
        </w:rPr>
        <w:t>of 3GPP TS 23.502</w:t>
      </w:r>
      <w:r w:rsidR="00B9710B">
        <w:rPr>
          <w:rFonts w:eastAsia="SimSun"/>
        </w:rPr>
        <w:t xml:space="preserve"> </w:t>
      </w:r>
      <w:r w:rsidR="00B9710B" w:rsidRPr="00596974">
        <w:rPr>
          <w:rFonts w:eastAsia="SimSun"/>
        </w:rPr>
        <w:t>as below</w:t>
      </w:r>
      <w:r w:rsidR="00B9710B">
        <w:rPr>
          <w:rFonts w:eastAsia="SimSun"/>
          <w:i/>
          <w:iCs/>
        </w:rPr>
        <w:t xml:space="preserve"> </w:t>
      </w:r>
      <w:r w:rsidR="00B9710B" w:rsidRPr="009B5C6A">
        <w:rPr>
          <w:b/>
          <w:bCs/>
          <w:i/>
          <w:iCs/>
          <w:lang w:val="en-US"/>
        </w:rPr>
        <w:t>in italic</w:t>
      </w:r>
      <w:r w:rsidR="00B9710B">
        <w:rPr>
          <w:b/>
          <w:bCs/>
          <w:i/>
          <w:iCs/>
          <w:lang w:val="en-US"/>
        </w:rPr>
        <w:t>:</w:t>
      </w:r>
    </w:p>
    <w:p w14:paraId="279ABDE6" w14:textId="2A2CDC3E" w:rsidR="008707B3" w:rsidRPr="008707B3" w:rsidRDefault="00582D2E" w:rsidP="00582D2E">
      <w:pPr>
        <w:pStyle w:val="B1"/>
        <w:ind w:left="852"/>
        <w:rPr>
          <w:rFonts w:eastAsia="SimSun"/>
          <w:i/>
          <w:iCs/>
          <w:color w:val="000000" w:themeColor="text1"/>
        </w:rPr>
      </w:pPr>
      <w:r>
        <w:rPr>
          <w:rFonts w:eastAsia="SimSun"/>
          <w:i/>
          <w:iCs/>
          <w:color w:val="000000" w:themeColor="text1"/>
        </w:rPr>
        <w:tab/>
      </w:r>
      <w:r w:rsidR="008707B3" w:rsidRPr="008707B3">
        <w:rPr>
          <w:rFonts w:eastAsia="SimSun"/>
          <w:i/>
          <w:iCs/>
          <w:highlight w:val="cyan"/>
        </w:rPr>
        <w:t xml:space="preserve">The Event Filter may include </w:t>
      </w:r>
      <w:r w:rsidR="008707B3" w:rsidRPr="008707B3">
        <w:rPr>
          <w:rFonts w:eastAsia="SimSun"/>
          <w:i/>
          <w:iCs/>
          <w:highlight w:val="yellow"/>
        </w:rPr>
        <w:t xml:space="preserve">a list of UE identities (GPSIs) or Groups of UEs identified by an External Group Identifier </w:t>
      </w:r>
      <w:r w:rsidR="008707B3" w:rsidRPr="008707B3">
        <w:rPr>
          <w:rFonts w:eastAsia="SimSun"/>
          <w:i/>
          <w:iCs/>
          <w:highlight w:val="cyan"/>
        </w:rPr>
        <w:t xml:space="preserve">that further define the subset of the target UEs. If the request does not include UE identities nor External Group Identifier, the request is targeted to any UE with a PDU Session using the DNN and S-NSSAI. The NEF forwards the GPSIs or the External Group Identifier to the TSCTSF by including them/it inside the </w:t>
      </w:r>
      <w:proofErr w:type="spellStart"/>
      <w:r w:rsidR="008707B3" w:rsidRPr="008707B3">
        <w:rPr>
          <w:rFonts w:eastAsia="SimSun"/>
          <w:i/>
          <w:iCs/>
          <w:highlight w:val="cyan"/>
        </w:rPr>
        <w:t>Ntsctsf_TimeSynchronization_CapsSubscribe</w:t>
      </w:r>
      <w:proofErr w:type="spellEnd"/>
      <w:r w:rsidR="008707B3" w:rsidRPr="008707B3">
        <w:rPr>
          <w:rFonts w:eastAsia="SimSun"/>
          <w:i/>
          <w:iCs/>
          <w:highlight w:val="cyan"/>
        </w:rPr>
        <w:t xml:space="preserve"> request.</w:t>
      </w:r>
    </w:p>
    <w:p w14:paraId="6CC9F8B4" w14:textId="1F40E7AB" w:rsidR="00C818BC" w:rsidRDefault="008707B3" w:rsidP="00582D2E">
      <w:pPr>
        <w:pStyle w:val="B1"/>
        <w:ind w:left="852"/>
        <w:rPr>
          <w:rFonts w:eastAsia="SimSun"/>
          <w:i/>
          <w:iCs/>
          <w:color w:val="000000" w:themeColor="text1"/>
        </w:rPr>
      </w:pPr>
      <w:r>
        <w:rPr>
          <w:rFonts w:eastAsia="SimSun"/>
          <w:i/>
          <w:iCs/>
          <w:color w:val="000000" w:themeColor="text1"/>
        </w:rPr>
        <w:tab/>
      </w:r>
      <w:r w:rsidR="00C818BC" w:rsidRPr="00F01A58">
        <w:rPr>
          <w:rFonts w:eastAsia="SimSun"/>
          <w:i/>
          <w:iCs/>
          <w:color w:val="000000" w:themeColor="text1"/>
        </w:rPr>
        <w:t xml:space="preserve">The AF creates a time synchronization service configuration for a PTP instance by invoking </w:t>
      </w:r>
      <w:proofErr w:type="spellStart"/>
      <w:r w:rsidR="00C818BC" w:rsidRPr="00F01A58">
        <w:rPr>
          <w:rFonts w:eastAsia="SimSun"/>
          <w:i/>
          <w:iCs/>
          <w:color w:val="000000" w:themeColor="text1"/>
        </w:rPr>
        <w:t>Nnef_TimeSynchronization_ConfigCreate</w:t>
      </w:r>
      <w:proofErr w:type="spellEnd"/>
      <w:r w:rsidR="00C818BC" w:rsidRPr="00F01A58">
        <w:rPr>
          <w:rFonts w:eastAsia="SimSun"/>
          <w:i/>
          <w:iCs/>
          <w:color w:val="000000" w:themeColor="text1"/>
        </w:rPr>
        <w:t xml:space="preserve"> service operation. The request includes the parameters as described in Table 4.15.9.3-1. </w:t>
      </w:r>
      <w:r w:rsidR="00C818BC" w:rsidRPr="00C818BC">
        <w:rPr>
          <w:rFonts w:eastAsia="SimSun"/>
          <w:i/>
          <w:iCs/>
          <w:color w:val="000000" w:themeColor="text1"/>
        </w:rPr>
        <w:t xml:space="preserve"> </w:t>
      </w:r>
      <w:r w:rsidR="00C818BC" w:rsidRPr="00F01A58">
        <w:rPr>
          <w:rFonts w:eastAsia="SimSun"/>
          <w:i/>
          <w:iCs/>
          <w:color w:val="000000" w:themeColor="text1"/>
          <w:highlight w:val="yellow"/>
        </w:rPr>
        <w:t>The request contains a Subscription Correlation ID and user-plane node ID as a reference to the target of the UEs and AF-sessions.</w:t>
      </w:r>
    </w:p>
    <w:p w14:paraId="0A42C527" w14:textId="77777777" w:rsidR="004C6FA0" w:rsidRPr="00F01A58" w:rsidRDefault="004C6FA0" w:rsidP="00F01A58">
      <w:pPr>
        <w:ind w:left="852"/>
        <w:rPr>
          <w:rFonts w:eastAsia="SimSun"/>
          <w:i/>
          <w:iCs/>
        </w:rPr>
      </w:pPr>
      <w:r w:rsidRPr="00F01A58">
        <w:rPr>
          <w:rFonts w:eastAsia="SimSun"/>
          <w:i/>
          <w:iCs/>
          <w:highlight w:val="cyan"/>
        </w:rPr>
        <w:lastRenderedPageBreak/>
        <w:t xml:space="preserve">The TSCTSF uses the Subscription Correlation ID and user-plane node ID in </w:t>
      </w:r>
      <w:proofErr w:type="spellStart"/>
      <w:r w:rsidRPr="00F01A58">
        <w:rPr>
          <w:rFonts w:eastAsia="SimSun"/>
          <w:i/>
          <w:iCs/>
          <w:highlight w:val="cyan"/>
        </w:rPr>
        <w:t>Ntsctsf_TimeSynchronization_ConfigCreate</w:t>
      </w:r>
      <w:proofErr w:type="spellEnd"/>
      <w:r w:rsidRPr="00F01A58">
        <w:rPr>
          <w:rFonts w:eastAsia="SimSun"/>
          <w:i/>
          <w:iCs/>
          <w:highlight w:val="cyan"/>
        </w:rPr>
        <w:t xml:space="preserve"> to determine the target UEs and corresponding AF-sessions.</w:t>
      </w:r>
    </w:p>
    <w:p w14:paraId="3E921B25" w14:textId="58BEAEE4" w:rsidR="004C6FA0" w:rsidRPr="004C6FA0" w:rsidRDefault="004C6FA0" w:rsidP="004C6FA0">
      <w:pPr>
        <w:ind w:left="567"/>
        <w:rPr>
          <w:i/>
          <w:iCs/>
          <w:lang w:val="en-US"/>
        </w:rPr>
      </w:pPr>
      <w:r w:rsidRPr="00596974">
        <w:rPr>
          <w:lang w:val="en-US"/>
        </w:rPr>
        <w:t>For</w:t>
      </w:r>
      <w:r w:rsidRPr="00596974">
        <w:rPr>
          <w:rFonts w:eastAsia="SimSun"/>
        </w:rPr>
        <w:t xml:space="preserve"> </w:t>
      </w:r>
      <w:r w:rsidRPr="00596974">
        <w:rPr>
          <w:rFonts w:eastAsia="SimSun"/>
          <w:b/>
          <w:bCs/>
        </w:rPr>
        <w:t xml:space="preserve">5G access stratum time distribution </w:t>
      </w:r>
      <w:r w:rsidRPr="00596974">
        <w:rPr>
          <w:rFonts w:eastAsia="SimSun"/>
        </w:rPr>
        <w:t>described in clause 4.15.9.4</w:t>
      </w:r>
      <w:r w:rsidR="00B9710B">
        <w:rPr>
          <w:rFonts w:eastAsia="SimSun"/>
        </w:rPr>
        <w:t xml:space="preserve"> of 3GPP TS 23.502 </w:t>
      </w:r>
      <w:r w:rsidR="00B9710B" w:rsidRPr="009B5C6A">
        <w:rPr>
          <w:rFonts w:eastAsia="SimSun"/>
        </w:rPr>
        <w:t>as below</w:t>
      </w:r>
      <w:r w:rsidR="00B9710B">
        <w:rPr>
          <w:rFonts w:eastAsia="SimSun"/>
          <w:i/>
          <w:iCs/>
        </w:rPr>
        <w:t xml:space="preserve"> </w:t>
      </w:r>
      <w:r w:rsidR="00B9710B" w:rsidRPr="009B5C6A">
        <w:rPr>
          <w:b/>
          <w:bCs/>
          <w:i/>
          <w:iCs/>
          <w:lang w:val="en-US"/>
        </w:rPr>
        <w:t>in italic</w:t>
      </w:r>
      <w:r w:rsidRPr="00596974">
        <w:rPr>
          <w:lang w:val="en-US"/>
        </w:rPr>
        <w:t>, AF request is to address a SINGLE UE or a group of UEs as identified by an External Group Id</w:t>
      </w:r>
      <w:r w:rsidRPr="004C6FA0">
        <w:rPr>
          <w:i/>
          <w:iCs/>
          <w:lang w:val="en-US"/>
        </w:rPr>
        <w:t>:</w:t>
      </w:r>
    </w:p>
    <w:p w14:paraId="424203B1" w14:textId="56C6CD24" w:rsidR="00E85390" w:rsidRPr="00336D3E" w:rsidRDefault="004C6FA0" w:rsidP="00596974">
      <w:pPr>
        <w:pStyle w:val="B2"/>
        <w:ind w:left="567" w:firstLine="0"/>
        <w:jc w:val="center"/>
        <w:rPr>
          <w:b/>
          <w:bCs/>
          <w:i/>
          <w:iCs/>
          <w:sz w:val="24"/>
          <w:szCs w:val="24"/>
        </w:rPr>
      </w:pPr>
      <w:r w:rsidRPr="00F01A58">
        <w:rPr>
          <w:i/>
          <w:iCs/>
        </w:rPr>
        <w:t xml:space="preserve">To create a new request, the AF provides access stratum time distribution parameters to the NEF using the </w:t>
      </w:r>
      <w:proofErr w:type="spellStart"/>
      <w:r w:rsidRPr="00F01A58">
        <w:rPr>
          <w:i/>
          <w:iCs/>
        </w:rPr>
        <w:t>Nnef_ASTI_Create</w:t>
      </w:r>
      <w:proofErr w:type="spellEnd"/>
      <w:r w:rsidRPr="00F01A58">
        <w:rPr>
          <w:i/>
          <w:iCs/>
        </w:rPr>
        <w:t xml:space="preserve"> service operation (together with the AF identifier and potentially further inputs as specified in table 4.15.9.4-1), </w:t>
      </w:r>
      <w:r w:rsidRPr="00F01A58">
        <w:rPr>
          <w:i/>
          <w:iCs/>
          <w:highlight w:val="cyan"/>
        </w:rPr>
        <w:t>including a target (one UE identified by SUPI or GPSI, a group of UEs identified by an External Group Identifier.</w:t>
      </w:r>
      <w:r w:rsidRPr="00F01A58">
        <w:rPr>
          <w:i/>
          <w:iCs/>
        </w:rPr>
        <w:t xml:space="preserve"> The NEF forwards the GPSI or the External Group Identifier to the TSCTSF by including it inside the </w:t>
      </w:r>
      <w:proofErr w:type="spellStart"/>
      <w:r w:rsidRPr="00F01A58">
        <w:rPr>
          <w:i/>
          <w:iCs/>
        </w:rPr>
        <w:t>Ntsctsf_ASTI_Create</w:t>
      </w:r>
      <w:proofErr w:type="spellEnd"/>
      <w:r w:rsidRPr="00F01A58">
        <w:rPr>
          <w:i/>
          <w:iCs/>
        </w:rPr>
        <w:t xml:space="preserve"> request.</w:t>
      </w:r>
      <w:r w:rsidR="00312BDA" w:rsidRPr="00220380">
        <w:rPr>
          <w:noProof/>
        </w:rPr>
        <w:object w:dxaOrig="8481" w:dyaOrig="7880" w14:anchorId="2270E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5.4pt;height:398.1pt;mso-width-percent:0;mso-height-percent:0;mso-width-percent:0;mso-height-percent:0" o:ole="">
            <v:imagedata r:id="rId11" o:title=""/>
          </v:shape>
          <o:OLEObject Type="Embed" ProgID="Visio.Drawing.15" ShapeID="_x0000_i1025" DrawAspect="Content" ObjectID="_1753262467" r:id="rId12"/>
        </w:object>
      </w:r>
      <w:r w:rsidR="00E85390" w:rsidRPr="00336D3E">
        <w:rPr>
          <w:b/>
          <w:bCs/>
          <w:sz w:val="24"/>
          <w:szCs w:val="24"/>
        </w:rPr>
        <w:t>Figure 2.2.1-1</w:t>
      </w:r>
      <w:r w:rsidR="000F7BE2">
        <w:rPr>
          <w:b/>
          <w:bCs/>
          <w:sz w:val="24"/>
          <w:szCs w:val="24"/>
        </w:rPr>
        <w:t>.</w:t>
      </w:r>
    </w:p>
    <w:p w14:paraId="1CBCE639" w14:textId="0AD9804D" w:rsidR="0050151D" w:rsidRDefault="00470BDF" w:rsidP="00F24128">
      <w:pPr>
        <w:ind w:left="360"/>
        <w:rPr>
          <w:lang w:val="en-US"/>
        </w:rPr>
      </w:pPr>
      <w:r w:rsidRPr="00F24128">
        <w:rPr>
          <w:b/>
          <w:bCs/>
          <w:lang w:val="en-US"/>
        </w:rPr>
        <w:t xml:space="preserve">Step </w:t>
      </w:r>
      <w:r w:rsidR="00724A5B">
        <w:rPr>
          <w:b/>
          <w:bCs/>
          <w:lang w:val="en-US"/>
        </w:rPr>
        <w:t xml:space="preserve">2 and 3: </w:t>
      </w:r>
      <w:r w:rsidR="00724A5B" w:rsidRPr="00A2031F">
        <w:rPr>
          <w:lang w:val="en-US"/>
        </w:rPr>
        <w:t>The TSCTSF consume</w:t>
      </w:r>
      <w:r w:rsidR="00EB14D5" w:rsidRPr="00A2031F">
        <w:rPr>
          <w:lang w:val="en-US"/>
        </w:rPr>
        <w:t>s</w:t>
      </w:r>
      <w:r w:rsidR="00724A5B" w:rsidRPr="00A2031F">
        <w:rPr>
          <w:lang w:val="en-US"/>
        </w:rPr>
        <w:t xml:space="preserve"> </w:t>
      </w:r>
      <w:proofErr w:type="spellStart"/>
      <w:r w:rsidR="00724A5B" w:rsidRPr="00A2031F">
        <w:rPr>
          <w:lang w:val="en-US"/>
        </w:rPr>
        <w:t>Nnrf_NFDiscovery</w:t>
      </w:r>
      <w:proofErr w:type="spellEnd"/>
      <w:r w:rsidR="00724A5B" w:rsidRPr="00A2031F">
        <w:rPr>
          <w:lang w:val="en-US"/>
        </w:rPr>
        <w:t xml:space="preserve"> service using TA1, TA2 and TA3 as input parameter</w:t>
      </w:r>
      <w:r w:rsidR="00EB14D5" w:rsidRPr="00A2031F">
        <w:rPr>
          <w:lang w:val="en-US"/>
        </w:rPr>
        <w:t xml:space="preserve">s to find AMFs serving </w:t>
      </w:r>
      <w:r w:rsidR="00DE53A9" w:rsidRPr="00A2031F">
        <w:rPr>
          <w:lang w:val="en-US"/>
        </w:rPr>
        <w:t>at least one of TA1, TA2 and TA3. The NRF returns AMF1, AMF2 and AMF3 for TA1</w:t>
      </w:r>
      <w:r w:rsidR="00A2031F" w:rsidRPr="00A2031F">
        <w:rPr>
          <w:lang w:val="en-US"/>
        </w:rPr>
        <w:t>, TA2 and TA3 as example.</w:t>
      </w:r>
      <w:r w:rsidRPr="00A2031F">
        <w:rPr>
          <w:lang w:val="en-US"/>
        </w:rPr>
        <w:t xml:space="preserve"> </w:t>
      </w:r>
    </w:p>
    <w:p w14:paraId="45240F6A" w14:textId="6C624A7F" w:rsidR="00A2031F" w:rsidRDefault="00A2031F" w:rsidP="00F24128">
      <w:pPr>
        <w:ind w:left="360"/>
        <w:rPr>
          <w:lang w:val="en-US"/>
        </w:rPr>
      </w:pPr>
      <w:r w:rsidRPr="00596974">
        <w:rPr>
          <w:b/>
          <w:bCs/>
          <w:lang w:val="en-US"/>
        </w:rPr>
        <w:t>Step 4 and 5:</w:t>
      </w:r>
      <w:r>
        <w:rPr>
          <w:lang w:val="en-US"/>
        </w:rPr>
        <w:t xml:space="preserve"> </w:t>
      </w:r>
      <w:r w:rsidR="00593164">
        <w:rPr>
          <w:lang w:val="en-US"/>
        </w:rPr>
        <w:t xml:space="preserve">In case of External group Id is used by the </w:t>
      </w:r>
      <w:proofErr w:type="gramStart"/>
      <w:r w:rsidR="00593164">
        <w:rPr>
          <w:lang w:val="en-US"/>
        </w:rPr>
        <w:t>AF</w:t>
      </w:r>
      <w:proofErr w:type="gramEnd"/>
      <w:r w:rsidR="00593164">
        <w:rPr>
          <w:lang w:val="en-US"/>
        </w:rPr>
        <w:t xml:space="preserve"> which is most common scenario</w:t>
      </w:r>
      <w:r w:rsidR="00635E61">
        <w:rPr>
          <w:lang w:val="en-US"/>
        </w:rPr>
        <w:t xml:space="preserve">, the TSCTSF will get the corresponding Internal Group Id </w:t>
      </w:r>
      <w:r w:rsidR="00364354">
        <w:rPr>
          <w:lang w:val="en-US"/>
        </w:rPr>
        <w:t>(NEF</w:t>
      </w:r>
      <w:r w:rsidR="00A30F89">
        <w:rPr>
          <w:lang w:val="en-US"/>
        </w:rPr>
        <w:t xml:space="preserve"> can do the mapping</w:t>
      </w:r>
      <w:r w:rsidR="00C6239B">
        <w:rPr>
          <w:lang w:val="en-US"/>
        </w:rPr>
        <w:t xml:space="preserve"> with the UDM</w:t>
      </w:r>
      <w:r w:rsidR="00A30F89">
        <w:rPr>
          <w:lang w:val="en-US"/>
        </w:rPr>
        <w:t xml:space="preserve">) </w:t>
      </w:r>
      <w:r w:rsidR="00635E61">
        <w:rPr>
          <w:lang w:val="en-US"/>
        </w:rPr>
        <w:t xml:space="preserve">and use </w:t>
      </w:r>
      <w:r w:rsidR="00A30F89">
        <w:rPr>
          <w:lang w:val="en-US"/>
        </w:rPr>
        <w:t xml:space="preserve">it to create a subscription towards AMFs serving the </w:t>
      </w:r>
      <w:proofErr w:type="spellStart"/>
      <w:r w:rsidR="00A30F89">
        <w:rPr>
          <w:lang w:val="en-US"/>
        </w:rPr>
        <w:t>AoI</w:t>
      </w:r>
      <w:proofErr w:type="spellEnd"/>
      <w:r w:rsidR="00A30F89">
        <w:rPr>
          <w:lang w:val="en-US"/>
        </w:rPr>
        <w:t>, i.e. AMF1, 2 and 3</w:t>
      </w:r>
      <w:r w:rsidR="0027443A">
        <w:rPr>
          <w:lang w:val="en-US"/>
        </w:rPr>
        <w:t xml:space="preserve">, for the </w:t>
      </w:r>
      <w:r w:rsidR="00F61EEC">
        <w:rPr>
          <w:lang w:val="en-US"/>
        </w:rPr>
        <w:t xml:space="preserve">internal </w:t>
      </w:r>
      <w:r w:rsidR="0027443A">
        <w:rPr>
          <w:lang w:val="en-US"/>
        </w:rPr>
        <w:t>group</w:t>
      </w:r>
      <w:r w:rsidR="00C6239B">
        <w:rPr>
          <w:lang w:val="en-US"/>
        </w:rPr>
        <w:t xml:space="preserve"> Id</w:t>
      </w:r>
      <w:r w:rsidR="0027443A">
        <w:rPr>
          <w:lang w:val="en-US"/>
        </w:rPr>
        <w:t>.</w:t>
      </w:r>
    </w:p>
    <w:p w14:paraId="441E5215" w14:textId="28B075EF" w:rsidR="00575B71" w:rsidRDefault="0027443A" w:rsidP="00F24128">
      <w:pPr>
        <w:ind w:left="360"/>
        <w:rPr>
          <w:lang w:val="en-US"/>
        </w:rPr>
      </w:pPr>
      <w:r>
        <w:rPr>
          <w:lang w:val="en-US"/>
        </w:rPr>
        <w:t xml:space="preserve">In case </w:t>
      </w:r>
      <w:r w:rsidR="00F61EEC">
        <w:rPr>
          <w:lang w:val="en-US"/>
        </w:rPr>
        <w:t xml:space="preserve">the external group Id is not included, </w:t>
      </w:r>
      <w:proofErr w:type="gramStart"/>
      <w:r w:rsidR="00575B71">
        <w:rPr>
          <w:lang w:val="en-US"/>
        </w:rPr>
        <w:t>i.e.</w:t>
      </w:r>
      <w:proofErr w:type="gramEnd"/>
      <w:r w:rsidR="00575B71">
        <w:rPr>
          <w:lang w:val="en-US"/>
        </w:rPr>
        <w:t xml:space="preserve"> a UE or a list of UEs, </w:t>
      </w:r>
      <w:r w:rsidR="00F61EEC">
        <w:rPr>
          <w:lang w:val="en-US"/>
        </w:rPr>
        <w:t xml:space="preserve">the TSCTSF </w:t>
      </w:r>
      <w:r w:rsidR="00C6239B">
        <w:rPr>
          <w:lang w:val="en-US"/>
        </w:rPr>
        <w:t xml:space="preserve">subscription requests for individual UEs which are not registered in the AMFs relevant for the </w:t>
      </w:r>
      <w:proofErr w:type="spellStart"/>
      <w:r w:rsidR="00C6239B">
        <w:rPr>
          <w:lang w:val="en-US"/>
        </w:rPr>
        <w:t>AoI</w:t>
      </w:r>
      <w:proofErr w:type="spellEnd"/>
      <w:r w:rsidR="00C6239B">
        <w:rPr>
          <w:lang w:val="en-US"/>
        </w:rPr>
        <w:t xml:space="preserve"> will be rejected. In this case, the TSCTSF may create the subscription for ANY_UE instead</w:t>
      </w:r>
      <w:r w:rsidR="00F61EEC">
        <w:rPr>
          <w:lang w:val="en-US"/>
        </w:rPr>
        <w:t>.</w:t>
      </w:r>
      <w:r w:rsidR="00575B71">
        <w:rPr>
          <w:lang w:val="en-US"/>
        </w:rPr>
        <w:t xml:space="preserve"> </w:t>
      </w:r>
    </w:p>
    <w:p w14:paraId="0A5F38C5" w14:textId="6CD69715" w:rsidR="0027443A" w:rsidRPr="00A2031F" w:rsidRDefault="00575B71" w:rsidP="00F24128">
      <w:pPr>
        <w:ind w:left="360"/>
        <w:rPr>
          <w:lang w:val="en-US"/>
        </w:rPr>
      </w:pPr>
      <w:r>
        <w:rPr>
          <w:lang w:val="en-US"/>
        </w:rPr>
        <w:t>The AMF1, 2 and 3 would accept the subscription if it is targeting an Internal Group or ANY_UE even there is no UE pertaining that internal group has been registered in the AMF.</w:t>
      </w:r>
    </w:p>
    <w:p w14:paraId="25012D70" w14:textId="77777777" w:rsidR="0005613B" w:rsidRDefault="00F24128" w:rsidP="00F24128">
      <w:pPr>
        <w:ind w:left="360"/>
        <w:rPr>
          <w:lang w:val="en-US"/>
        </w:rPr>
      </w:pPr>
      <w:r w:rsidRPr="00F24128">
        <w:rPr>
          <w:b/>
          <w:bCs/>
          <w:lang w:val="en-US"/>
        </w:rPr>
        <w:lastRenderedPageBreak/>
        <w:t xml:space="preserve">Step </w:t>
      </w:r>
      <w:r w:rsidR="00C016D3">
        <w:rPr>
          <w:b/>
          <w:bCs/>
          <w:lang w:val="en-US"/>
        </w:rPr>
        <w:t>7</w:t>
      </w:r>
      <w:r w:rsidRPr="00F24128">
        <w:rPr>
          <w:b/>
          <w:bCs/>
          <w:lang w:val="en-US"/>
        </w:rPr>
        <w:t xml:space="preserve">: </w:t>
      </w:r>
      <w:r w:rsidR="00C016D3">
        <w:rPr>
          <w:b/>
          <w:bCs/>
          <w:lang w:val="en-US"/>
        </w:rPr>
        <w:t xml:space="preserve">When determining if the UE </w:t>
      </w:r>
      <w:r w:rsidR="005A1B4D">
        <w:rPr>
          <w:b/>
          <w:bCs/>
          <w:lang w:val="en-US"/>
        </w:rPr>
        <w:t xml:space="preserve">is IN the </w:t>
      </w:r>
      <w:proofErr w:type="spellStart"/>
      <w:r w:rsidR="005A1B4D">
        <w:rPr>
          <w:b/>
          <w:bCs/>
          <w:lang w:val="en-US"/>
        </w:rPr>
        <w:t>AoI</w:t>
      </w:r>
      <w:proofErr w:type="spellEnd"/>
      <w:r w:rsidR="005A1B4D">
        <w:rPr>
          <w:b/>
          <w:bCs/>
          <w:lang w:val="en-US"/>
        </w:rPr>
        <w:t xml:space="preserve">, </w:t>
      </w:r>
      <w:r w:rsidR="005A1B4D" w:rsidRPr="00596974">
        <w:rPr>
          <w:lang w:val="en-US"/>
        </w:rPr>
        <w:t>t</w:t>
      </w:r>
      <w:r w:rsidR="00C016D3" w:rsidRPr="004425B4">
        <w:rPr>
          <w:lang w:val="en-US"/>
        </w:rPr>
        <w:t>he</w:t>
      </w:r>
      <w:r w:rsidR="00C016D3">
        <w:rPr>
          <w:lang w:val="en-US"/>
        </w:rPr>
        <w:t xml:space="preserve"> AMF</w:t>
      </w:r>
      <w:r w:rsidR="005A1B4D">
        <w:rPr>
          <w:lang w:val="en-US"/>
        </w:rPr>
        <w:t>1, 2 and 3</w:t>
      </w:r>
      <w:r w:rsidR="00C016D3">
        <w:rPr>
          <w:lang w:val="en-US"/>
        </w:rPr>
        <w:t xml:space="preserve"> will adjust the </w:t>
      </w:r>
      <w:proofErr w:type="spellStart"/>
      <w:r w:rsidR="00C016D3">
        <w:rPr>
          <w:lang w:val="en-US"/>
        </w:rPr>
        <w:t>AoI</w:t>
      </w:r>
      <w:proofErr w:type="spellEnd"/>
      <w:r w:rsidR="00C016D3">
        <w:rPr>
          <w:lang w:val="en-US"/>
        </w:rPr>
        <w:t xml:space="preserve"> for each UE affected by the subscription according to the UE's Registration Area if "</w:t>
      </w:r>
      <w:proofErr w:type="spellStart"/>
      <w:r w:rsidR="00C016D3" w:rsidRPr="00116F3B">
        <w:rPr>
          <w:lang w:val="en-US"/>
        </w:rPr>
        <w:t>adjustAoIOnRa</w:t>
      </w:r>
      <w:proofErr w:type="spellEnd"/>
      <w:r w:rsidR="00C016D3">
        <w:rPr>
          <w:lang w:val="en-US"/>
        </w:rPr>
        <w:t>" indication is set to TRUE.</w:t>
      </w:r>
      <w:r w:rsidR="00C46BD9">
        <w:rPr>
          <w:lang w:val="en-US"/>
        </w:rPr>
        <w:t xml:space="preserve"> </w:t>
      </w:r>
    </w:p>
    <w:p w14:paraId="580F125D" w14:textId="0A0BC879" w:rsidR="00C016D3" w:rsidRDefault="00C46BD9" w:rsidP="00F24128">
      <w:pPr>
        <w:ind w:left="360"/>
        <w:rPr>
          <w:lang w:val="en-US"/>
        </w:rPr>
      </w:pPr>
      <w:r>
        <w:rPr>
          <w:lang w:val="en-US"/>
        </w:rPr>
        <w:t>So</w:t>
      </w:r>
      <w:r w:rsidR="00E23608">
        <w:rPr>
          <w:lang w:val="en-US"/>
        </w:rPr>
        <w:t>,</w:t>
      </w:r>
      <w:r>
        <w:rPr>
          <w:lang w:val="en-US"/>
        </w:rPr>
        <w:t xml:space="preserve"> </w:t>
      </w:r>
      <w:r w:rsidR="0005613B">
        <w:rPr>
          <w:lang w:val="en-US"/>
        </w:rPr>
        <w:t xml:space="preserve">for the subscription for a UE group, </w:t>
      </w:r>
      <w:r>
        <w:rPr>
          <w:lang w:val="en-US"/>
        </w:rPr>
        <w:t xml:space="preserve">when a UE pertaining to the group enters the </w:t>
      </w:r>
      <w:proofErr w:type="spellStart"/>
      <w:r>
        <w:rPr>
          <w:lang w:val="en-US"/>
        </w:rPr>
        <w:t>AoI</w:t>
      </w:r>
      <w:proofErr w:type="spellEnd"/>
      <w:r>
        <w:rPr>
          <w:lang w:val="en-US"/>
        </w:rPr>
        <w:t>, the AMF</w:t>
      </w:r>
      <w:r w:rsidR="00F84950">
        <w:rPr>
          <w:lang w:val="en-US"/>
        </w:rPr>
        <w:t xml:space="preserve">s (e.g. AMF1, 2 or 3) generate a notification </w:t>
      </w:r>
      <w:r w:rsidR="00E23608">
        <w:rPr>
          <w:lang w:val="en-US"/>
        </w:rPr>
        <w:t>report to the TSCTSF.</w:t>
      </w:r>
      <w:r w:rsidR="00F84950">
        <w:rPr>
          <w:lang w:val="en-US"/>
        </w:rPr>
        <w:t xml:space="preserve"> </w:t>
      </w:r>
    </w:p>
    <w:p w14:paraId="53515592" w14:textId="77777777" w:rsidR="00596974" w:rsidRDefault="004E148D" w:rsidP="00F24128">
      <w:pPr>
        <w:rPr>
          <w:lang w:val="en-US"/>
        </w:rPr>
      </w:pPr>
      <w:r>
        <w:rPr>
          <w:lang w:val="en-US"/>
        </w:rPr>
        <w:t>However, for the subscription for ANY</w:t>
      </w:r>
      <w:r w:rsidR="00596974">
        <w:rPr>
          <w:lang w:val="en-US"/>
        </w:rPr>
        <w:t>_</w:t>
      </w:r>
      <w:r>
        <w:rPr>
          <w:lang w:val="en-US"/>
        </w:rPr>
        <w:t xml:space="preserve">UE, </w:t>
      </w:r>
      <w:r w:rsidR="000C7DB4">
        <w:rPr>
          <w:lang w:val="en-US"/>
        </w:rPr>
        <w:t xml:space="preserve">the AMF1, 2 or 3 will also generate a notification </w:t>
      </w:r>
      <w:r w:rsidR="00CF6F5A">
        <w:rPr>
          <w:lang w:val="en-US"/>
        </w:rPr>
        <w:t xml:space="preserve">to the TSCTSF for </w:t>
      </w:r>
      <w:r w:rsidR="00990DBB">
        <w:rPr>
          <w:lang w:val="en-US"/>
        </w:rPr>
        <w:t xml:space="preserve">those UEs </w:t>
      </w:r>
      <w:r w:rsidR="00621512">
        <w:rPr>
          <w:lang w:val="en-US"/>
        </w:rPr>
        <w:t xml:space="preserve">entering the </w:t>
      </w:r>
      <w:proofErr w:type="spellStart"/>
      <w:r w:rsidR="00621512">
        <w:rPr>
          <w:lang w:val="en-US"/>
        </w:rPr>
        <w:t>AoI</w:t>
      </w:r>
      <w:proofErr w:type="spellEnd"/>
      <w:r w:rsidR="00621512">
        <w:rPr>
          <w:lang w:val="en-US"/>
        </w:rPr>
        <w:t xml:space="preserve"> but who </w:t>
      </w:r>
      <w:r w:rsidR="00990DBB">
        <w:rPr>
          <w:lang w:val="en-US"/>
        </w:rPr>
        <w:t xml:space="preserve">are not relevant </w:t>
      </w:r>
      <w:r w:rsidR="00621512">
        <w:rPr>
          <w:lang w:val="en-US"/>
        </w:rPr>
        <w:t xml:space="preserve">for time </w:t>
      </w:r>
      <w:r w:rsidR="00CF6F5A">
        <w:rPr>
          <w:lang w:val="en-US"/>
        </w:rPr>
        <w:t>synchronization</w:t>
      </w:r>
      <w:r w:rsidR="00EA6024">
        <w:rPr>
          <w:lang w:val="en-US"/>
        </w:rPr>
        <w:t xml:space="preserve"> service</w:t>
      </w:r>
      <w:r w:rsidR="00CF6F5A">
        <w:rPr>
          <w:lang w:val="en-US"/>
        </w:rPr>
        <w:t xml:space="preserve">. It is assumed </w:t>
      </w:r>
      <w:r w:rsidR="00C6239B">
        <w:rPr>
          <w:lang w:val="en-US"/>
        </w:rPr>
        <w:t xml:space="preserve">that </w:t>
      </w:r>
      <w:r w:rsidR="001C5EF4">
        <w:rPr>
          <w:lang w:val="en-US"/>
        </w:rPr>
        <w:t>providing notification reports for UEs that are not relevant for time synchronization service should be avoided</w:t>
      </w:r>
      <w:r w:rsidR="00E352B5">
        <w:rPr>
          <w:lang w:val="en-US"/>
        </w:rPr>
        <w:t xml:space="preserve">, </w:t>
      </w:r>
      <w:proofErr w:type="gramStart"/>
      <w:r w:rsidR="00E352B5">
        <w:rPr>
          <w:lang w:val="en-US"/>
        </w:rPr>
        <w:t>e.g.</w:t>
      </w:r>
      <w:proofErr w:type="gramEnd"/>
      <w:r w:rsidR="00E352B5">
        <w:rPr>
          <w:lang w:val="en-US"/>
        </w:rPr>
        <w:t xml:space="preserve"> </w:t>
      </w:r>
      <w:r w:rsidR="001C5EF4">
        <w:rPr>
          <w:lang w:val="en-US"/>
        </w:rPr>
        <w:t xml:space="preserve">by </w:t>
      </w:r>
      <w:r w:rsidR="00E352B5">
        <w:rPr>
          <w:lang w:val="en-US"/>
        </w:rPr>
        <w:t>request</w:t>
      </w:r>
      <w:r w:rsidR="001C5EF4">
        <w:rPr>
          <w:lang w:val="en-US"/>
        </w:rPr>
        <w:t>ing the</w:t>
      </w:r>
      <w:r w:rsidR="00E352B5">
        <w:rPr>
          <w:lang w:val="en-US"/>
        </w:rPr>
        <w:t xml:space="preserve"> AF </w:t>
      </w:r>
      <w:r w:rsidR="001C5EF4">
        <w:rPr>
          <w:lang w:val="en-US"/>
        </w:rPr>
        <w:t xml:space="preserve">to </w:t>
      </w:r>
      <w:r w:rsidR="00E352B5">
        <w:rPr>
          <w:lang w:val="en-US"/>
        </w:rPr>
        <w:t>always use an external group Id.</w:t>
      </w:r>
      <w:r w:rsidR="00EA6024">
        <w:rPr>
          <w:lang w:val="en-US"/>
        </w:rPr>
        <w:t xml:space="preserve"> </w:t>
      </w:r>
    </w:p>
    <w:p w14:paraId="06FC5D88" w14:textId="7A100308" w:rsidR="000F1BD2" w:rsidRDefault="00166133" w:rsidP="00F24128">
      <w:pPr>
        <w:rPr>
          <w:b/>
          <w:bCs/>
        </w:rPr>
      </w:pPr>
      <w:r w:rsidRPr="00B222B8">
        <w:rPr>
          <w:b/>
          <w:bCs/>
        </w:rPr>
        <w:t>Observation1:</w:t>
      </w:r>
      <w:r w:rsidR="00463E2E" w:rsidRPr="00B222B8">
        <w:rPr>
          <w:b/>
          <w:bCs/>
        </w:rPr>
        <w:t xml:space="preserve"> </w:t>
      </w:r>
    </w:p>
    <w:p w14:paraId="6F2B569B" w14:textId="77777777" w:rsidR="003B5241" w:rsidRPr="001546C7" w:rsidRDefault="00EE687D" w:rsidP="00F24128">
      <w:pPr>
        <w:rPr>
          <w:color w:val="0070C0"/>
        </w:rPr>
      </w:pPr>
      <w:r w:rsidRPr="001546C7">
        <w:rPr>
          <w:color w:val="0070C0"/>
        </w:rPr>
        <w:t xml:space="preserve">The </w:t>
      </w:r>
      <w:r w:rsidR="00C04333" w:rsidRPr="001546C7">
        <w:rPr>
          <w:color w:val="0070C0"/>
        </w:rPr>
        <w:t xml:space="preserve">use case is that the </w:t>
      </w:r>
      <w:r w:rsidRPr="001546C7">
        <w:rPr>
          <w:color w:val="0070C0"/>
        </w:rPr>
        <w:t xml:space="preserve">AF intends to </w:t>
      </w:r>
      <w:r w:rsidR="001E5A79" w:rsidRPr="001546C7">
        <w:rPr>
          <w:color w:val="0070C0"/>
        </w:rPr>
        <w:t xml:space="preserve">provide time synchronization service </w:t>
      </w:r>
      <w:r w:rsidR="00C04333" w:rsidRPr="001546C7">
        <w:rPr>
          <w:color w:val="0070C0"/>
        </w:rPr>
        <w:t xml:space="preserve">for a </w:t>
      </w:r>
      <w:r w:rsidR="00637900" w:rsidRPr="001546C7">
        <w:rPr>
          <w:color w:val="0070C0"/>
        </w:rPr>
        <w:t>list</w:t>
      </w:r>
      <w:r w:rsidR="00C04333" w:rsidRPr="001546C7">
        <w:rPr>
          <w:color w:val="0070C0"/>
        </w:rPr>
        <w:t xml:space="preserve"> of UEs or a</w:t>
      </w:r>
      <w:r w:rsidR="007E46C2" w:rsidRPr="001546C7">
        <w:rPr>
          <w:color w:val="0070C0"/>
        </w:rPr>
        <w:t xml:space="preserve"> group </w:t>
      </w:r>
      <w:r w:rsidR="00637900" w:rsidRPr="001546C7">
        <w:rPr>
          <w:color w:val="0070C0"/>
        </w:rPr>
        <w:t xml:space="preserve">of UEs (identified by External Identifier) </w:t>
      </w:r>
      <w:r w:rsidR="003A5B52" w:rsidRPr="001546C7">
        <w:rPr>
          <w:color w:val="0070C0"/>
        </w:rPr>
        <w:t xml:space="preserve">and ONLY when these UEs are present in the Area of Interest. </w:t>
      </w:r>
    </w:p>
    <w:p w14:paraId="609BF6C6" w14:textId="0715B270" w:rsidR="00CA489C" w:rsidRPr="001546C7" w:rsidRDefault="000F1BD2" w:rsidP="00F24128">
      <w:pPr>
        <w:rPr>
          <w:color w:val="0070C0"/>
        </w:rPr>
      </w:pPr>
      <w:r w:rsidRPr="001546C7">
        <w:rPr>
          <w:color w:val="0070C0"/>
        </w:rPr>
        <w:t>Th</w:t>
      </w:r>
      <w:r w:rsidR="006C5464" w:rsidRPr="001546C7">
        <w:rPr>
          <w:color w:val="0070C0"/>
        </w:rPr>
        <w:t xml:space="preserve">is method </w:t>
      </w:r>
      <w:r w:rsidR="00405626" w:rsidRPr="001546C7">
        <w:rPr>
          <w:color w:val="0070C0"/>
        </w:rPr>
        <w:t>limits the impacts</w:t>
      </w:r>
      <w:r w:rsidR="003D396B" w:rsidRPr="001546C7">
        <w:rPr>
          <w:color w:val="0070C0"/>
        </w:rPr>
        <w:t xml:space="preserve"> only to those AMFs serving </w:t>
      </w:r>
      <w:r w:rsidR="00947CE8" w:rsidRPr="001546C7">
        <w:rPr>
          <w:color w:val="0070C0"/>
        </w:rPr>
        <w:t>the</w:t>
      </w:r>
      <w:r w:rsidR="003D396B" w:rsidRPr="001546C7">
        <w:rPr>
          <w:color w:val="0070C0"/>
        </w:rPr>
        <w:t xml:space="preserve"> Area of Interest, </w:t>
      </w:r>
      <w:r w:rsidR="00596974" w:rsidRPr="001546C7">
        <w:rPr>
          <w:color w:val="0070C0"/>
        </w:rPr>
        <w:t xml:space="preserve">and </w:t>
      </w:r>
      <w:r w:rsidR="003D396B" w:rsidRPr="001546C7">
        <w:rPr>
          <w:color w:val="0070C0"/>
        </w:rPr>
        <w:t xml:space="preserve">only when UEs enter the Area of Interest, </w:t>
      </w:r>
      <w:proofErr w:type="gramStart"/>
      <w:r w:rsidR="003D396B" w:rsidRPr="001546C7">
        <w:rPr>
          <w:color w:val="0070C0"/>
        </w:rPr>
        <w:t>i.e.</w:t>
      </w:r>
      <w:proofErr w:type="gramEnd"/>
      <w:r w:rsidR="003D396B" w:rsidRPr="001546C7">
        <w:rPr>
          <w:color w:val="0070C0"/>
        </w:rPr>
        <w:t xml:space="preserve"> </w:t>
      </w:r>
      <w:r w:rsidR="00B719F1" w:rsidRPr="001546C7">
        <w:rPr>
          <w:color w:val="0070C0"/>
        </w:rPr>
        <w:t>become served by</w:t>
      </w:r>
      <w:r w:rsidR="003D396B" w:rsidRPr="001546C7">
        <w:rPr>
          <w:color w:val="0070C0"/>
        </w:rPr>
        <w:t xml:space="preserve"> </w:t>
      </w:r>
      <w:r w:rsidR="00947CE8" w:rsidRPr="001546C7">
        <w:rPr>
          <w:color w:val="0070C0"/>
        </w:rPr>
        <w:t>those AMF</w:t>
      </w:r>
      <w:r w:rsidR="00B719F1" w:rsidRPr="001546C7">
        <w:rPr>
          <w:color w:val="0070C0"/>
        </w:rPr>
        <w:t xml:space="preserve">, </w:t>
      </w:r>
      <w:r w:rsidR="00CA489C" w:rsidRPr="001546C7">
        <w:rPr>
          <w:color w:val="0070C0"/>
        </w:rPr>
        <w:t xml:space="preserve">the TSCTSF gets notifications to provide the time synchronization service. </w:t>
      </w:r>
    </w:p>
    <w:p w14:paraId="471249F8" w14:textId="51D013F2" w:rsidR="003D0EE8" w:rsidRPr="001546C7" w:rsidRDefault="003D0EE8" w:rsidP="003D0EE8">
      <w:pPr>
        <w:rPr>
          <w:color w:val="0070C0"/>
          <w:u w:val="single"/>
          <w:lang w:val="en-US"/>
        </w:rPr>
      </w:pPr>
      <w:r w:rsidRPr="001546C7">
        <w:rPr>
          <w:color w:val="0070C0"/>
          <w:u w:val="single"/>
        </w:rPr>
        <w:t>When the</w:t>
      </w:r>
      <w:r w:rsidRPr="001546C7">
        <w:rPr>
          <w:color w:val="0070C0"/>
          <w:u w:val="single"/>
          <w:lang w:val="en-US"/>
        </w:rPr>
        <w:t xml:space="preserve"> AF request is targeting UEs in an external group, which can be mapped into an Internal Group which is known by the AMF</w:t>
      </w:r>
      <w:r w:rsidR="00A24FBA" w:rsidRPr="001546C7">
        <w:rPr>
          <w:color w:val="0070C0"/>
          <w:u w:val="single"/>
          <w:lang w:val="en-US"/>
        </w:rPr>
        <w:t xml:space="preserve">s serving Area of Interest, </w:t>
      </w:r>
      <w:r w:rsidRPr="001546C7">
        <w:rPr>
          <w:color w:val="0070C0"/>
          <w:u w:val="single"/>
          <w:lang w:val="en-US"/>
        </w:rPr>
        <w:t xml:space="preserve">this method is </w:t>
      </w:r>
      <w:r w:rsidR="001C5EF4" w:rsidRPr="001546C7">
        <w:rPr>
          <w:color w:val="0070C0"/>
          <w:u w:val="single"/>
          <w:lang w:val="en-US"/>
        </w:rPr>
        <w:t>optimal</w:t>
      </w:r>
      <w:r w:rsidR="00A26280" w:rsidRPr="001546C7">
        <w:rPr>
          <w:color w:val="0070C0"/>
          <w:u w:val="single"/>
          <w:lang w:val="en-US"/>
        </w:rPr>
        <w:t>;</w:t>
      </w:r>
      <w:r w:rsidR="00A24FBA" w:rsidRPr="001546C7">
        <w:rPr>
          <w:color w:val="0070C0"/>
          <w:u w:val="single"/>
          <w:lang w:val="en-US"/>
        </w:rPr>
        <w:t xml:space="preserve"> the AMFs </w:t>
      </w:r>
      <w:r w:rsidR="00BC35C4" w:rsidRPr="001546C7">
        <w:rPr>
          <w:color w:val="0070C0"/>
          <w:u w:val="single"/>
          <w:lang w:val="en-US"/>
        </w:rPr>
        <w:t xml:space="preserve">serving area of interest can precisely and efficiently </w:t>
      </w:r>
      <w:r w:rsidR="00AE7055" w:rsidRPr="001546C7">
        <w:rPr>
          <w:color w:val="0070C0"/>
          <w:u w:val="single"/>
          <w:lang w:val="en-US"/>
        </w:rPr>
        <w:t xml:space="preserve">report UE's presence in the </w:t>
      </w:r>
      <w:proofErr w:type="spellStart"/>
      <w:r w:rsidR="00AE7055" w:rsidRPr="001546C7">
        <w:rPr>
          <w:color w:val="0070C0"/>
          <w:u w:val="single"/>
          <w:lang w:val="en-US"/>
        </w:rPr>
        <w:t>AoI</w:t>
      </w:r>
      <w:proofErr w:type="spellEnd"/>
      <w:r w:rsidR="00AE7055" w:rsidRPr="001546C7">
        <w:rPr>
          <w:color w:val="0070C0"/>
          <w:u w:val="single"/>
          <w:lang w:val="en-US"/>
        </w:rPr>
        <w:t xml:space="preserve"> as soon as UE enters </w:t>
      </w:r>
      <w:r w:rsidR="00D91DAD" w:rsidRPr="001546C7">
        <w:rPr>
          <w:color w:val="0070C0"/>
          <w:u w:val="single"/>
          <w:lang w:val="en-US"/>
        </w:rPr>
        <w:t xml:space="preserve">the </w:t>
      </w:r>
      <w:proofErr w:type="spellStart"/>
      <w:r w:rsidR="00D91DAD" w:rsidRPr="001546C7">
        <w:rPr>
          <w:color w:val="0070C0"/>
          <w:u w:val="single"/>
          <w:lang w:val="en-US"/>
        </w:rPr>
        <w:t>AoI</w:t>
      </w:r>
      <w:proofErr w:type="spellEnd"/>
      <w:r w:rsidR="00D91DAD" w:rsidRPr="001546C7">
        <w:rPr>
          <w:color w:val="0070C0"/>
          <w:u w:val="single"/>
          <w:lang w:val="en-US"/>
        </w:rPr>
        <w:t xml:space="preserve">, </w:t>
      </w:r>
      <w:proofErr w:type="gramStart"/>
      <w:r w:rsidR="00D91DAD" w:rsidRPr="001546C7">
        <w:rPr>
          <w:color w:val="0070C0"/>
          <w:u w:val="single"/>
          <w:lang w:val="en-US"/>
        </w:rPr>
        <w:t>no</w:t>
      </w:r>
      <w:proofErr w:type="gramEnd"/>
      <w:r w:rsidR="00D91DAD" w:rsidRPr="001546C7">
        <w:rPr>
          <w:color w:val="0070C0"/>
          <w:u w:val="single"/>
          <w:lang w:val="en-US"/>
        </w:rPr>
        <w:t xml:space="preserve"> extra </w:t>
      </w:r>
      <w:r w:rsidR="00CC5D26" w:rsidRPr="001546C7">
        <w:rPr>
          <w:color w:val="0070C0"/>
          <w:u w:val="single"/>
          <w:lang w:val="en-US"/>
        </w:rPr>
        <w:t>signaling</w:t>
      </w:r>
      <w:r w:rsidR="00D91DAD" w:rsidRPr="001546C7">
        <w:rPr>
          <w:color w:val="0070C0"/>
          <w:u w:val="single"/>
          <w:lang w:val="en-US"/>
        </w:rPr>
        <w:t>.</w:t>
      </w:r>
    </w:p>
    <w:p w14:paraId="2C232976" w14:textId="4E4AAB0F" w:rsidR="009F7221" w:rsidRPr="001546C7" w:rsidRDefault="00C24572" w:rsidP="00F24128">
      <w:pPr>
        <w:rPr>
          <w:color w:val="0070C0"/>
        </w:rPr>
      </w:pPr>
      <w:r w:rsidRPr="001546C7">
        <w:rPr>
          <w:color w:val="0070C0"/>
        </w:rPr>
        <w:t xml:space="preserve">When </w:t>
      </w:r>
      <w:r w:rsidR="002F7E1E" w:rsidRPr="001546C7">
        <w:rPr>
          <w:color w:val="0070C0"/>
        </w:rPr>
        <w:t xml:space="preserve">the AF request is </w:t>
      </w:r>
      <w:r w:rsidR="009154C5" w:rsidRPr="001546C7">
        <w:rPr>
          <w:color w:val="0070C0"/>
        </w:rPr>
        <w:t xml:space="preserve">not </w:t>
      </w:r>
      <w:r w:rsidR="001A046C" w:rsidRPr="001546C7">
        <w:rPr>
          <w:color w:val="0070C0"/>
        </w:rPr>
        <w:t>targeting</w:t>
      </w:r>
      <w:r w:rsidR="009154C5" w:rsidRPr="001546C7">
        <w:rPr>
          <w:color w:val="0070C0"/>
        </w:rPr>
        <w:t xml:space="preserve"> a UE group (</w:t>
      </w:r>
      <w:r w:rsidR="000F14D2" w:rsidRPr="001546C7">
        <w:rPr>
          <w:color w:val="0070C0"/>
        </w:rPr>
        <w:t xml:space="preserve">which can be </w:t>
      </w:r>
      <w:r w:rsidR="009154C5" w:rsidRPr="001546C7">
        <w:rPr>
          <w:color w:val="0070C0"/>
        </w:rPr>
        <w:t>identified by an external group)</w:t>
      </w:r>
      <w:r w:rsidR="006A0BD6" w:rsidRPr="001546C7">
        <w:rPr>
          <w:color w:val="0070C0"/>
        </w:rPr>
        <w:t xml:space="preserve">, </w:t>
      </w:r>
      <w:r w:rsidR="001A046C" w:rsidRPr="001546C7">
        <w:rPr>
          <w:color w:val="0070C0"/>
        </w:rPr>
        <w:t>the</w:t>
      </w:r>
      <w:r w:rsidR="006A0BD6" w:rsidRPr="001546C7">
        <w:rPr>
          <w:color w:val="0070C0"/>
        </w:rPr>
        <w:t xml:space="preserve"> TSCTSF </w:t>
      </w:r>
      <w:r w:rsidR="001A046C" w:rsidRPr="001546C7">
        <w:rPr>
          <w:color w:val="0070C0"/>
        </w:rPr>
        <w:t xml:space="preserve">needs </w:t>
      </w:r>
      <w:r w:rsidR="006A0BD6" w:rsidRPr="001546C7">
        <w:rPr>
          <w:color w:val="0070C0"/>
        </w:rPr>
        <w:t xml:space="preserve">to create </w:t>
      </w:r>
      <w:r w:rsidR="00510A33" w:rsidRPr="001546C7">
        <w:rPr>
          <w:color w:val="0070C0"/>
        </w:rPr>
        <w:t>an event subscription for Pre</w:t>
      </w:r>
      <w:r w:rsidR="008B5BA4" w:rsidRPr="001546C7">
        <w:rPr>
          <w:color w:val="0070C0"/>
        </w:rPr>
        <w:t>sence-</w:t>
      </w:r>
      <w:r w:rsidR="001D2167" w:rsidRPr="001546C7">
        <w:rPr>
          <w:color w:val="0070C0"/>
        </w:rPr>
        <w:t>In-AOI-Report</w:t>
      </w:r>
      <w:r w:rsidR="005D2E10" w:rsidRPr="001546C7">
        <w:rPr>
          <w:color w:val="0070C0"/>
        </w:rPr>
        <w:t xml:space="preserve"> </w:t>
      </w:r>
      <w:r w:rsidR="00D07AF6" w:rsidRPr="001546C7">
        <w:rPr>
          <w:color w:val="0070C0"/>
        </w:rPr>
        <w:t>event for ANY_UE</w:t>
      </w:r>
      <w:r w:rsidR="0074276C" w:rsidRPr="001546C7">
        <w:rPr>
          <w:color w:val="0070C0"/>
        </w:rPr>
        <w:t xml:space="preserve"> </w:t>
      </w:r>
      <w:r w:rsidR="00F22663" w:rsidRPr="001546C7">
        <w:rPr>
          <w:color w:val="0070C0"/>
          <w:lang w:val="en-US"/>
        </w:rPr>
        <w:t xml:space="preserve">in the </w:t>
      </w:r>
      <w:r w:rsidR="005E625B" w:rsidRPr="001546C7">
        <w:rPr>
          <w:color w:val="0070C0"/>
          <w:lang w:val="en-US"/>
        </w:rPr>
        <w:t xml:space="preserve">concerning </w:t>
      </w:r>
      <w:r w:rsidR="00F22663" w:rsidRPr="001546C7">
        <w:rPr>
          <w:color w:val="0070C0"/>
          <w:lang w:val="en-US"/>
        </w:rPr>
        <w:t>AMF</w:t>
      </w:r>
      <w:r w:rsidR="005E625B" w:rsidRPr="001546C7">
        <w:rPr>
          <w:color w:val="0070C0"/>
          <w:lang w:val="en-US"/>
        </w:rPr>
        <w:t>(s)</w:t>
      </w:r>
      <w:r w:rsidR="0074276C" w:rsidRPr="001546C7">
        <w:rPr>
          <w:color w:val="0070C0"/>
          <w:lang w:val="en-US"/>
        </w:rPr>
        <w:t xml:space="preserve">, </w:t>
      </w:r>
      <w:r w:rsidR="003D0B28" w:rsidRPr="001546C7">
        <w:rPr>
          <w:color w:val="0070C0"/>
          <w:lang w:val="en-US"/>
        </w:rPr>
        <w:t xml:space="preserve">there will be some </w:t>
      </w:r>
      <w:r w:rsidR="003D0B28" w:rsidRPr="001546C7">
        <w:rPr>
          <w:color w:val="0070C0"/>
        </w:rPr>
        <w:t>excessive signalling from AMFs towards the TSCTSF</w:t>
      </w:r>
      <w:r w:rsidR="006142BF" w:rsidRPr="001546C7">
        <w:rPr>
          <w:color w:val="0070C0"/>
        </w:rPr>
        <w:t xml:space="preserve"> to report </w:t>
      </w:r>
      <w:r w:rsidR="00120C63" w:rsidRPr="001546C7">
        <w:rPr>
          <w:color w:val="0070C0"/>
        </w:rPr>
        <w:t>the presence of</w:t>
      </w:r>
      <w:r w:rsidR="006142BF" w:rsidRPr="001546C7">
        <w:rPr>
          <w:color w:val="0070C0"/>
        </w:rPr>
        <w:t xml:space="preserve"> UEs</w:t>
      </w:r>
      <w:r w:rsidR="00120C63" w:rsidRPr="001546C7">
        <w:rPr>
          <w:color w:val="0070C0"/>
        </w:rPr>
        <w:t xml:space="preserve"> that are not </w:t>
      </w:r>
      <w:r w:rsidR="00F066BC" w:rsidRPr="001546C7">
        <w:rPr>
          <w:color w:val="0070C0"/>
        </w:rPr>
        <w:t xml:space="preserve">relevant for the requested </w:t>
      </w:r>
      <w:r w:rsidR="006142BF" w:rsidRPr="001546C7">
        <w:rPr>
          <w:color w:val="0070C0"/>
        </w:rPr>
        <w:t>time synchronization service</w:t>
      </w:r>
      <w:r w:rsidR="003D0B28" w:rsidRPr="001546C7">
        <w:rPr>
          <w:color w:val="0070C0"/>
        </w:rPr>
        <w:t>.</w:t>
      </w:r>
      <w:r w:rsidR="006142BF" w:rsidRPr="001546C7">
        <w:rPr>
          <w:color w:val="0070C0"/>
        </w:rPr>
        <w:t xml:space="preserve"> </w:t>
      </w:r>
      <w:r w:rsidR="00C76DD8" w:rsidRPr="001546C7">
        <w:rPr>
          <w:color w:val="0070C0"/>
        </w:rPr>
        <w:t xml:space="preserve">SA2 </w:t>
      </w:r>
      <w:r w:rsidR="008C705C" w:rsidRPr="001546C7">
        <w:rPr>
          <w:color w:val="0070C0"/>
        </w:rPr>
        <w:t xml:space="preserve">should </w:t>
      </w:r>
      <w:r w:rsidR="00C76DD8" w:rsidRPr="001546C7">
        <w:rPr>
          <w:color w:val="0070C0"/>
        </w:rPr>
        <w:t xml:space="preserve">consider </w:t>
      </w:r>
      <w:r w:rsidR="00CC5D26" w:rsidRPr="001546C7">
        <w:rPr>
          <w:color w:val="0070C0"/>
        </w:rPr>
        <w:t xml:space="preserve">some functional enhancement, </w:t>
      </w:r>
      <w:proofErr w:type="gramStart"/>
      <w:r w:rsidR="00CC5D26" w:rsidRPr="001546C7">
        <w:rPr>
          <w:color w:val="0070C0"/>
        </w:rPr>
        <w:t>e.g.</w:t>
      </w:r>
      <w:proofErr w:type="gramEnd"/>
      <w:r w:rsidR="00CC5D26" w:rsidRPr="001546C7">
        <w:rPr>
          <w:color w:val="0070C0"/>
        </w:rPr>
        <w:t xml:space="preserve"> requiring AF always uses an external group id or some other method</w:t>
      </w:r>
      <w:r w:rsidR="00A26280" w:rsidRPr="001546C7">
        <w:rPr>
          <w:color w:val="0070C0"/>
        </w:rPr>
        <w:t>s</w:t>
      </w:r>
      <w:r w:rsidR="00CC5D26" w:rsidRPr="001546C7">
        <w:rPr>
          <w:color w:val="0070C0"/>
        </w:rPr>
        <w:t>.</w:t>
      </w:r>
    </w:p>
    <w:p w14:paraId="6C2CD32A" w14:textId="207E6631" w:rsidR="00B150F9" w:rsidRPr="001546C7" w:rsidRDefault="00CF0C3C" w:rsidP="00F24128">
      <w:r w:rsidRPr="001546C7">
        <w:rPr>
          <w:lang w:val="en-US"/>
        </w:rPr>
        <w:t>See also figure 2.2.3-1.</w:t>
      </w:r>
    </w:p>
    <w:p w14:paraId="73F68C7B" w14:textId="669070B7" w:rsidR="000D00AE" w:rsidRPr="001546C7" w:rsidRDefault="000D00AE" w:rsidP="00E42B4A">
      <w:pPr>
        <w:rPr>
          <w:b/>
          <w:bCs/>
          <w:sz w:val="24"/>
          <w:szCs w:val="24"/>
        </w:rPr>
      </w:pPr>
      <w:r w:rsidRPr="001546C7">
        <w:rPr>
          <w:b/>
          <w:bCs/>
          <w:sz w:val="24"/>
          <w:szCs w:val="24"/>
        </w:rPr>
        <w:t>2.2.2</w:t>
      </w:r>
      <w:r w:rsidR="0055712F" w:rsidRPr="001546C7">
        <w:rPr>
          <w:b/>
          <w:bCs/>
          <w:sz w:val="24"/>
          <w:szCs w:val="24"/>
        </w:rPr>
        <w:t xml:space="preserve"> UDM based AMF Discovery</w:t>
      </w:r>
    </w:p>
    <w:p w14:paraId="320E4C21" w14:textId="71C05A28" w:rsidR="00A362D3" w:rsidRDefault="001546C7" w:rsidP="00384918">
      <w:pPr>
        <w:rPr>
          <w:lang w:val="en-US"/>
        </w:rPr>
      </w:pPr>
      <w:r>
        <w:rPr>
          <w:lang w:val="en-US"/>
        </w:rPr>
        <w:t>This method is that t</w:t>
      </w:r>
      <w:r w:rsidR="00384918">
        <w:rPr>
          <w:lang w:val="en-US"/>
        </w:rPr>
        <w:t xml:space="preserve">he </w:t>
      </w:r>
      <w:r w:rsidR="00A362D3" w:rsidRPr="00A362D3">
        <w:rPr>
          <w:lang w:val="en-US"/>
        </w:rPr>
        <w:t>TSCTSF qu</w:t>
      </w:r>
      <w:r w:rsidR="00C87791">
        <w:rPr>
          <w:lang w:val="en-US"/>
        </w:rPr>
        <w:t>eri</w:t>
      </w:r>
      <w:r w:rsidR="00A362D3" w:rsidRPr="00A362D3">
        <w:rPr>
          <w:lang w:val="en-US"/>
        </w:rPr>
        <w:t xml:space="preserve">es the UDM about an AMF serving a specific UE, and, once the UDM provides </w:t>
      </w:r>
      <w:r>
        <w:rPr>
          <w:lang w:val="en-US"/>
        </w:rPr>
        <w:t>the AMFs that are</w:t>
      </w:r>
      <w:r w:rsidR="00A362D3" w:rsidRPr="00A362D3">
        <w:rPr>
          <w:lang w:val="en-US"/>
        </w:rPr>
        <w:t xml:space="preserve"> serving UE</w:t>
      </w:r>
      <w:r>
        <w:rPr>
          <w:lang w:val="en-US"/>
        </w:rPr>
        <w:t>s</w:t>
      </w:r>
      <w:r w:rsidR="00A362D3" w:rsidRPr="00A362D3">
        <w:rPr>
          <w:lang w:val="en-US"/>
        </w:rPr>
        <w:t>, the TSCTSF subscribes with th</w:t>
      </w:r>
      <w:r>
        <w:rPr>
          <w:lang w:val="en-US"/>
        </w:rPr>
        <w:t>ese</w:t>
      </w:r>
      <w:r w:rsidR="00A362D3" w:rsidRPr="00A362D3">
        <w:rPr>
          <w:lang w:val="en-US"/>
        </w:rPr>
        <w:t xml:space="preserve"> AMF</w:t>
      </w:r>
      <w:r>
        <w:rPr>
          <w:lang w:val="en-US"/>
        </w:rPr>
        <w:t>s</w:t>
      </w:r>
      <w:r w:rsidR="00A362D3" w:rsidRPr="00A362D3">
        <w:rPr>
          <w:lang w:val="en-US"/>
        </w:rPr>
        <w:t xml:space="preserve"> to presence of UE in an </w:t>
      </w:r>
      <w:proofErr w:type="spellStart"/>
      <w:r w:rsidR="00A362D3" w:rsidRPr="00A362D3">
        <w:rPr>
          <w:lang w:val="en-US"/>
        </w:rPr>
        <w:t>AoI</w:t>
      </w:r>
      <w:proofErr w:type="spellEnd"/>
      <w:r>
        <w:rPr>
          <w:lang w:val="en-US"/>
        </w:rPr>
        <w:t>.</w:t>
      </w:r>
      <w:r w:rsidR="00A362D3" w:rsidRPr="00A362D3">
        <w:rPr>
          <w:lang w:val="en-US"/>
        </w:rPr>
        <w:t xml:space="preserve"> </w:t>
      </w:r>
      <w:r>
        <w:rPr>
          <w:lang w:val="en-US"/>
        </w:rPr>
        <w:t>S</w:t>
      </w:r>
      <w:r w:rsidR="00A362D3" w:rsidRPr="00A362D3">
        <w:rPr>
          <w:lang w:val="en-US"/>
        </w:rPr>
        <w:t>ee Fig. 2.</w:t>
      </w:r>
      <w:r w:rsidR="007603B0">
        <w:rPr>
          <w:lang w:val="en-US"/>
        </w:rPr>
        <w:t>2.2-</w:t>
      </w:r>
      <w:proofErr w:type="gramStart"/>
      <w:r w:rsidR="007603B0">
        <w:rPr>
          <w:lang w:val="en-US"/>
        </w:rPr>
        <w:t>1</w:t>
      </w:r>
      <w:proofErr w:type="gramEnd"/>
      <w:r w:rsidR="00A362D3" w:rsidRPr="00A362D3">
        <w:rPr>
          <w:lang w:val="en-US"/>
        </w:rPr>
        <w:t xml:space="preserve"> </w:t>
      </w:r>
    </w:p>
    <w:p w14:paraId="5970B07D" w14:textId="061FA9EB" w:rsidR="001546C7" w:rsidRDefault="001546C7" w:rsidP="001546C7">
      <w:pPr>
        <w:ind w:left="720"/>
        <w:rPr>
          <w:rStyle w:val="Hyperlink"/>
          <w:iCs/>
          <w:lang w:val="en-US"/>
        </w:rPr>
      </w:pPr>
      <w:r w:rsidRPr="004360C1">
        <w:rPr>
          <w:iCs/>
          <w:lang w:val="en-US"/>
        </w:rPr>
        <w:t xml:space="preserve">This method has been proposed in </w:t>
      </w:r>
      <w:hyperlink r:id="rId13" w:history="1">
        <w:r w:rsidRPr="00D42393">
          <w:rPr>
            <w:rStyle w:val="Hyperlink"/>
            <w:iCs/>
            <w:lang w:val="en-US"/>
          </w:rPr>
          <w:t>S2-2306229</w:t>
        </w:r>
      </w:hyperlink>
      <w:r w:rsidRPr="00596974">
        <w:rPr>
          <w:rStyle w:val="Hyperlink"/>
          <w:iCs/>
          <w:u w:val="none"/>
          <w:lang w:val="en-US"/>
        </w:rPr>
        <w:t xml:space="preserve"> </w:t>
      </w:r>
      <w:r w:rsidRPr="00596974">
        <w:rPr>
          <w:rStyle w:val="Hyperlink"/>
          <w:iCs/>
          <w:color w:val="auto"/>
          <w:u w:val="none"/>
          <w:lang w:val="en-US"/>
        </w:rPr>
        <w:t>as described below</w:t>
      </w:r>
      <w:r>
        <w:rPr>
          <w:rStyle w:val="Hyperlink"/>
          <w:iCs/>
          <w:color w:val="auto"/>
          <w:u w:val="none"/>
          <w:lang w:val="en-US"/>
        </w:rPr>
        <w:t xml:space="preserve"> </w:t>
      </w:r>
      <w:r w:rsidRPr="001546C7">
        <w:rPr>
          <w:rStyle w:val="Hyperlink"/>
          <w:b/>
          <w:bCs/>
          <w:i/>
          <w:color w:val="auto"/>
          <w:u w:val="none"/>
          <w:lang w:val="en-US"/>
        </w:rPr>
        <w:t>in italic</w:t>
      </w:r>
      <w:r w:rsidRPr="00596974">
        <w:rPr>
          <w:rStyle w:val="Hyperlink"/>
          <w:iCs/>
          <w:color w:val="auto"/>
          <w:u w:val="none"/>
          <w:lang w:val="en-US"/>
        </w:rPr>
        <w:t>:</w:t>
      </w:r>
    </w:p>
    <w:p w14:paraId="532FA445" w14:textId="77777777" w:rsidR="001546C7" w:rsidRPr="00B728D1" w:rsidRDefault="001546C7" w:rsidP="001546C7">
      <w:pPr>
        <w:pStyle w:val="B1"/>
        <w:ind w:left="1004"/>
        <w:rPr>
          <w:i/>
          <w:iCs/>
          <w:sz w:val="22"/>
          <w:szCs w:val="22"/>
        </w:rPr>
      </w:pPr>
      <w:r w:rsidRPr="00B728D1">
        <w:rPr>
          <w:i/>
          <w:iCs/>
          <w:sz w:val="22"/>
          <w:szCs w:val="22"/>
        </w:rPr>
        <w:t xml:space="preserve">b) </w:t>
      </w:r>
      <w:r w:rsidRPr="00B728D1">
        <w:rPr>
          <w:i/>
          <w:iCs/>
          <w:sz w:val="22"/>
          <w:szCs w:val="22"/>
        </w:rPr>
        <w:tab/>
      </w:r>
      <w:r w:rsidRPr="00B728D1">
        <w:rPr>
          <w:i/>
          <w:iCs/>
          <w:sz w:val="22"/>
          <w:szCs w:val="22"/>
          <w:highlight w:val="yellow"/>
        </w:rPr>
        <w:t>determine the serving AMF for each of the targeted UE(s) using the UDM</w:t>
      </w:r>
      <w:r w:rsidRPr="00B728D1">
        <w:rPr>
          <w:i/>
          <w:iCs/>
          <w:sz w:val="22"/>
          <w:szCs w:val="22"/>
        </w:rPr>
        <w:t xml:space="preserve"> and subscribe to the serving AMF to receive notification about presence of the UE in an Area of Interest (as described in clause 5.3.4.4 of TS 23.501 [2]). The TSCTSF may include an "</w:t>
      </w:r>
      <w:r w:rsidRPr="00B728D1">
        <w:rPr>
          <w:rFonts w:eastAsia="SimSun"/>
          <w:i/>
          <w:iCs/>
          <w:sz w:val="22"/>
          <w:szCs w:val="22"/>
        </w:rPr>
        <w:t xml:space="preserve">Adjust </w:t>
      </w:r>
      <w:proofErr w:type="spellStart"/>
      <w:r w:rsidRPr="00B728D1">
        <w:rPr>
          <w:rFonts w:eastAsia="SimSun"/>
          <w:i/>
          <w:iCs/>
          <w:sz w:val="22"/>
          <w:szCs w:val="22"/>
        </w:rPr>
        <w:t>AoI</w:t>
      </w:r>
      <w:proofErr w:type="spellEnd"/>
      <w:r w:rsidRPr="00B728D1">
        <w:rPr>
          <w:rFonts w:eastAsia="SimSun"/>
          <w:i/>
          <w:iCs/>
          <w:sz w:val="22"/>
          <w:szCs w:val="22"/>
        </w:rPr>
        <w:t xml:space="preserve"> based on RA</w:t>
      </w:r>
      <w:r w:rsidRPr="00B728D1">
        <w:rPr>
          <w:i/>
          <w:iCs/>
          <w:sz w:val="22"/>
          <w:szCs w:val="22"/>
        </w:rPr>
        <w:t>" indicator in the subscription to the UE mobility event notification</w:t>
      </w:r>
      <w:r w:rsidRPr="00B728D1">
        <w:rPr>
          <w:rFonts w:hint="eastAsia"/>
          <w:i/>
          <w:iCs/>
          <w:sz w:val="22"/>
          <w:szCs w:val="22"/>
        </w:rPr>
        <w:t>.</w:t>
      </w:r>
      <w:r w:rsidRPr="00B728D1">
        <w:rPr>
          <w:i/>
          <w:iCs/>
          <w:sz w:val="22"/>
          <w:szCs w:val="22"/>
        </w:rPr>
        <w:t xml:space="preserve"> An Area of Interest (</w:t>
      </w:r>
      <w:proofErr w:type="spellStart"/>
      <w:r w:rsidRPr="00B728D1">
        <w:rPr>
          <w:i/>
          <w:iCs/>
          <w:sz w:val="22"/>
          <w:szCs w:val="22"/>
        </w:rPr>
        <w:t>AoI</w:t>
      </w:r>
      <w:proofErr w:type="spellEnd"/>
      <w:r w:rsidRPr="00B728D1">
        <w:rPr>
          <w:i/>
          <w:iCs/>
          <w:sz w:val="22"/>
          <w:szCs w:val="22"/>
        </w:rPr>
        <w:t>) for each AMF is represented by a list of TA(s), wherein the Area of Interest is identical to the requested coverage area, or the Area of Interest is a TA.</w:t>
      </w:r>
    </w:p>
    <w:p w14:paraId="7B4FAA23" w14:textId="77777777" w:rsidR="001546C7" w:rsidRPr="00A362D3" w:rsidRDefault="001546C7" w:rsidP="00384918"/>
    <w:p w14:paraId="0BCE39A2" w14:textId="4E84CE54" w:rsidR="00575817" w:rsidRDefault="003B3BD1" w:rsidP="00015B5C">
      <w:pPr>
        <w:rPr>
          <w:iCs/>
        </w:rPr>
      </w:pPr>
      <w:r>
        <w:rPr>
          <w:iCs/>
          <w:noProof/>
        </w:rPr>
        <w:lastRenderedPageBreak/>
        <w:drawing>
          <wp:inline distT="0" distB="0" distL="0" distR="0" wp14:anchorId="52B649DA" wp14:editId="5292A907">
            <wp:extent cx="5974715" cy="4108450"/>
            <wp:effectExtent l="0" t="0" r="0" b="0"/>
            <wp:docPr id="7181" name="Picture 7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4">
                      <a:extLst>
                        <a:ext uri="{28A0092B-C50C-407E-A947-70E740481C1C}">
                          <a14:useLocalDpi xmlns:a14="http://schemas.microsoft.com/office/drawing/2010/main" val="0"/>
                        </a:ext>
                      </a:extLst>
                    </a:blip>
                    <a:srcRect b="7809"/>
                    <a:stretch/>
                  </pic:blipFill>
                  <pic:spPr bwMode="auto">
                    <a:xfrm>
                      <a:off x="0" y="0"/>
                      <a:ext cx="5974715" cy="4108450"/>
                    </a:xfrm>
                    <a:prstGeom prst="rect">
                      <a:avLst/>
                    </a:prstGeom>
                    <a:noFill/>
                    <a:ln>
                      <a:noFill/>
                    </a:ln>
                    <a:extLst>
                      <a:ext uri="{53640926-AAD7-44D8-BBD7-CCE9431645EC}">
                        <a14:shadowObscured xmlns:a14="http://schemas.microsoft.com/office/drawing/2010/main"/>
                      </a:ext>
                    </a:extLst>
                  </pic:spPr>
                </pic:pic>
              </a:graphicData>
            </a:graphic>
          </wp:inline>
        </w:drawing>
      </w:r>
    </w:p>
    <w:p w14:paraId="18F58519" w14:textId="0CC8C087" w:rsidR="00BB32E1" w:rsidRDefault="00BB32E1" w:rsidP="00596974">
      <w:pPr>
        <w:jc w:val="center"/>
        <w:rPr>
          <w:iCs/>
        </w:rPr>
      </w:pPr>
      <w:r w:rsidRPr="00336D3E">
        <w:rPr>
          <w:b/>
          <w:bCs/>
          <w:sz w:val="24"/>
          <w:szCs w:val="24"/>
        </w:rPr>
        <w:t>Figure 2.2.</w:t>
      </w:r>
      <w:r>
        <w:rPr>
          <w:b/>
          <w:bCs/>
          <w:sz w:val="24"/>
          <w:szCs w:val="24"/>
        </w:rPr>
        <w:t>2</w:t>
      </w:r>
      <w:r w:rsidRPr="00336D3E">
        <w:rPr>
          <w:b/>
          <w:bCs/>
          <w:sz w:val="24"/>
          <w:szCs w:val="24"/>
        </w:rPr>
        <w:t>-1</w:t>
      </w:r>
      <w:r>
        <w:rPr>
          <w:b/>
          <w:bCs/>
          <w:sz w:val="24"/>
          <w:szCs w:val="24"/>
        </w:rPr>
        <w:t>.</w:t>
      </w:r>
    </w:p>
    <w:p w14:paraId="01235120" w14:textId="312B5F3F" w:rsidR="004360C1" w:rsidRPr="004360C1" w:rsidRDefault="004360C1" w:rsidP="000F6731">
      <w:pPr>
        <w:ind w:left="720"/>
        <w:rPr>
          <w:iCs/>
        </w:rPr>
      </w:pPr>
      <w:r w:rsidRPr="004360C1">
        <w:rPr>
          <w:b/>
          <w:bCs/>
          <w:iCs/>
          <w:lang w:val="en-US"/>
        </w:rPr>
        <w:t xml:space="preserve">Step 1: </w:t>
      </w:r>
      <w:r w:rsidR="007A35C6">
        <w:rPr>
          <w:lang w:val="en-US"/>
        </w:rPr>
        <w:t>when t</w:t>
      </w:r>
      <w:r w:rsidR="007A35C6" w:rsidRPr="00B94AF8">
        <w:rPr>
          <w:lang w:val="en-US"/>
        </w:rPr>
        <w:t xml:space="preserve">he AF </w:t>
      </w:r>
      <w:r w:rsidR="007A35C6">
        <w:rPr>
          <w:lang w:val="en-US"/>
        </w:rPr>
        <w:t>sends a time sync.</w:t>
      </w:r>
      <w:r w:rsidR="00D42393">
        <w:rPr>
          <w:lang w:val="en-US"/>
        </w:rPr>
        <w:t xml:space="preserve"> service</w:t>
      </w:r>
      <w:r w:rsidR="007A35C6">
        <w:rPr>
          <w:lang w:val="en-US"/>
        </w:rPr>
        <w:t xml:space="preserve"> request, it will </w:t>
      </w:r>
      <w:r w:rsidR="007A35C6" w:rsidRPr="00094734">
        <w:rPr>
          <w:highlight w:val="yellow"/>
          <w:lang w:val="en-US"/>
        </w:rPr>
        <w:t>target a list of UEs or a UE group</w:t>
      </w:r>
      <w:r w:rsidR="007A35C6">
        <w:rPr>
          <w:lang w:val="en-US"/>
        </w:rPr>
        <w:t xml:space="preserve"> with spatial condition - the</w:t>
      </w:r>
      <w:r w:rsidR="007A35C6" w:rsidRPr="00B94AF8">
        <w:rPr>
          <w:lang w:val="en-US"/>
        </w:rPr>
        <w:t xml:space="preserve"> coverage area in form o</w:t>
      </w:r>
      <w:r w:rsidR="007A35C6">
        <w:rPr>
          <w:lang w:val="en-US"/>
        </w:rPr>
        <w:t>f</w:t>
      </w:r>
      <w:r w:rsidR="007A35C6" w:rsidRPr="00B94AF8">
        <w:rPr>
          <w:lang w:val="en-US"/>
        </w:rPr>
        <w:t xml:space="preserve"> geographical description or a list of TAs</w:t>
      </w:r>
      <w:r w:rsidR="007A35C6">
        <w:rPr>
          <w:lang w:val="en-US"/>
        </w:rPr>
        <w:t xml:space="preserve">, </w:t>
      </w:r>
      <w:proofErr w:type="gramStart"/>
      <w:r w:rsidR="007A35C6">
        <w:rPr>
          <w:lang w:val="en-US"/>
        </w:rPr>
        <w:t>e.g.</w:t>
      </w:r>
      <w:proofErr w:type="gramEnd"/>
      <w:r w:rsidR="007A35C6">
        <w:rPr>
          <w:lang w:val="en-US"/>
        </w:rPr>
        <w:t xml:space="preserve"> TA1, TA2 and TA3, this is the Area of Interest.</w:t>
      </w:r>
    </w:p>
    <w:p w14:paraId="1B651725" w14:textId="15479674" w:rsidR="00DB253A" w:rsidRDefault="004360C1" w:rsidP="00DB253A">
      <w:pPr>
        <w:ind w:left="720"/>
        <w:rPr>
          <w:iCs/>
          <w:lang w:val="en-US"/>
        </w:rPr>
      </w:pPr>
      <w:r w:rsidRPr="004360C1">
        <w:rPr>
          <w:b/>
          <w:bCs/>
          <w:iCs/>
          <w:lang w:val="en-US"/>
        </w:rPr>
        <w:t>Step 2:</w:t>
      </w:r>
      <w:r w:rsidRPr="004360C1">
        <w:rPr>
          <w:iCs/>
          <w:lang w:val="en-US"/>
        </w:rPr>
        <w:t xml:space="preserve"> TSCTSF inquires the UDM about </w:t>
      </w:r>
      <w:r w:rsidR="005016D4">
        <w:rPr>
          <w:iCs/>
          <w:lang w:val="en-US"/>
        </w:rPr>
        <w:t xml:space="preserve">the </w:t>
      </w:r>
      <w:r w:rsidRPr="004360C1">
        <w:rPr>
          <w:iCs/>
          <w:lang w:val="en-US"/>
        </w:rPr>
        <w:t>serving AMF (</w:t>
      </w:r>
      <w:proofErr w:type="spellStart"/>
      <w:r w:rsidRPr="004360C1">
        <w:rPr>
          <w:iCs/>
          <w:lang w:val="en-US"/>
        </w:rPr>
        <w:t>Nudm_UECM_Get</w:t>
      </w:r>
      <w:proofErr w:type="spellEnd"/>
      <w:r w:rsidRPr="004360C1">
        <w:rPr>
          <w:iCs/>
          <w:lang w:val="en-US"/>
        </w:rPr>
        <w:t>)</w:t>
      </w:r>
      <w:r w:rsidR="00DB253A">
        <w:rPr>
          <w:iCs/>
          <w:lang w:val="en-US"/>
        </w:rPr>
        <w:t xml:space="preserve"> for each UE</w:t>
      </w:r>
      <w:r w:rsidR="001C5EF4">
        <w:rPr>
          <w:iCs/>
          <w:lang w:val="en-US"/>
        </w:rPr>
        <w:t xml:space="preserve"> requested by </w:t>
      </w:r>
      <w:proofErr w:type="gramStart"/>
      <w:r w:rsidR="001C5EF4">
        <w:rPr>
          <w:iCs/>
          <w:lang w:val="en-US"/>
        </w:rPr>
        <w:t xml:space="preserve">the </w:t>
      </w:r>
      <w:r w:rsidR="004E6A0E">
        <w:rPr>
          <w:iCs/>
          <w:lang w:val="en-US"/>
        </w:rPr>
        <w:t xml:space="preserve"> AF</w:t>
      </w:r>
      <w:proofErr w:type="gramEnd"/>
      <w:r w:rsidR="004E6A0E">
        <w:rPr>
          <w:iCs/>
          <w:lang w:val="en-US"/>
        </w:rPr>
        <w:t xml:space="preserve"> </w:t>
      </w:r>
      <w:r w:rsidR="00994882">
        <w:rPr>
          <w:iCs/>
          <w:lang w:val="en-US"/>
        </w:rPr>
        <w:t xml:space="preserve"> in the </w:t>
      </w:r>
      <w:r w:rsidR="00DB253A">
        <w:rPr>
          <w:iCs/>
          <w:lang w:val="en-US"/>
        </w:rPr>
        <w:t>step 1.</w:t>
      </w:r>
      <w:r w:rsidR="001C5EF4">
        <w:rPr>
          <w:iCs/>
          <w:lang w:val="en-US"/>
        </w:rPr>
        <w:t xml:space="preserve"> When the AF provides an External Group Id, it is assumed that </w:t>
      </w:r>
      <w:r w:rsidR="00207542">
        <w:rPr>
          <w:iCs/>
          <w:lang w:val="en-US"/>
        </w:rPr>
        <w:t xml:space="preserve">before executing this step the TSCTSF shall request the UDM to translate the External Group Id to an Internal Group Id including the list of SUPIs members of the group using the </w:t>
      </w:r>
      <w:proofErr w:type="spellStart"/>
      <w:r w:rsidR="00207542">
        <w:rPr>
          <w:iCs/>
          <w:lang w:val="en-US"/>
        </w:rPr>
        <w:t>Nudm_SDM_Get</w:t>
      </w:r>
      <w:proofErr w:type="spellEnd"/>
      <w:r w:rsidR="00207542">
        <w:rPr>
          <w:iCs/>
          <w:lang w:val="en-US"/>
        </w:rPr>
        <w:t xml:space="preserve"> (Identity Translation, External Group Id) service operation. </w:t>
      </w:r>
    </w:p>
    <w:p w14:paraId="71E13B31" w14:textId="11F266F9" w:rsidR="004360C1" w:rsidRPr="004360C1" w:rsidRDefault="004360C1" w:rsidP="00DB253A">
      <w:pPr>
        <w:ind w:left="720"/>
        <w:rPr>
          <w:iCs/>
        </w:rPr>
      </w:pPr>
      <w:r w:rsidRPr="004360C1">
        <w:rPr>
          <w:b/>
          <w:bCs/>
          <w:iCs/>
          <w:lang w:val="en-US"/>
        </w:rPr>
        <w:t>Step 3:</w:t>
      </w:r>
      <w:r w:rsidRPr="004360C1">
        <w:rPr>
          <w:iCs/>
          <w:lang w:val="en-US"/>
        </w:rPr>
        <w:t xml:space="preserve"> UDM responds to the TSCTSF request by providing an id of the AMF that currently serves that specific UE. </w:t>
      </w:r>
    </w:p>
    <w:p w14:paraId="68A8B086" w14:textId="06BDFFA2" w:rsidR="004360C1" w:rsidRPr="004360C1" w:rsidRDefault="004360C1" w:rsidP="004360C1">
      <w:pPr>
        <w:numPr>
          <w:ilvl w:val="1"/>
          <w:numId w:val="23"/>
        </w:numPr>
        <w:rPr>
          <w:iCs/>
        </w:rPr>
      </w:pPr>
      <w:r w:rsidRPr="004360C1">
        <w:rPr>
          <w:iCs/>
          <w:lang w:val="en-US"/>
        </w:rPr>
        <w:t xml:space="preserve">A targeted UE needs to be registered in 5GC, otherwise, the </w:t>
      </w:r>
      <w:r w:rsidR="00E926CB">
        <w:rPr>
          <w:iCs/>
          <w:lang w:val="en-US"/>
        </w:rPr>
        <w:t xml:space="preserve">response from </w:t>
      </w:r>
      <w:r w:rsidRPr="004360C1">
        <w:rPr>
          <w:iCs/>
          <w:lang w:val="en-US"/>
        </w:rPr>
        <w:t xml:space="preserve">UDM </w:t>
      </w:r>
      <w:r w:rsidR="000A460A">
        <w:rPr>
          <w:iCs/>
          <w:lang w:val="en-US"/>
        </w:rPr>
        <w:t>will not return a valid AMF id</w:t>
      </w:r>
      <w:r w:rsidR="001E52F7">
        <w:rPr>
          <w:iCs/>
          <w:lang w:val="en-US"/>
        </w:rPr>
        <w:t>.</w:t>
      </w:r>
    </w:p>
    <w:p w14:paraId="2A88E9E9" w14:textId="77777777" w:rsidR="004360C1" w:rsidRPr="004360C1" w:rsidRDefault="004360C1" w:rsidP="00B80BB9">
      <w:pPr>
        <w:ind w:left="720"/>
        <w:rPr>
          <w:iCs/>
        </w:rPr>
      </w:pPr>
      <w:r w:rsidRPr="004360C1">
        <w:rPr>
          <w:b/>
          <w:bCs/>
          <w:iCs/>
          <w:lang w:val="en-US"/>
        </w:rPr>
        <w:t>Step 4:</w:t>
      </w:r>
      <w:r w:rsidRPr="004360C1">
        <w:rPr>
          <w:iCs/>
          <w:lang w:val="en-US"/>
        </w:rPr>
        <w:t xml:space="preserve"> The TSCTSF subscribes to the presence of each targeted UE in an </w:t>
      </w:r>
      <w:proofErr w:type="spellStart"/>
      <w:r w:rsidRPr="004360C1">
        <w:rPr>
          <w:iCs/>
          <w:lang w:val="en-US"/>
        </w:rPr>
        <w:t>AoI</w:t>
      </w:r>
      <w:proofErr w:type="spellEnd"/>
      <w:r w:rsidRPr="004360C1">
        <w:rPr>
          <w:iCs/>
          <w:lang w:val="en-US"/>
        </w:rPr>
        <w:t xml:space="preserve">, wherein the </w:t>
      </w:r>
      <w:proofErr w:type="spellStart"/>
      <w:r w:rsidRPr="004360C1">
        <w:rPr>
          <w:iCs/>
          <w:lang w:val="en-US"/>
        </w:rPr>
        <w:t>AoI</w:t>
      </w:r>
      <w:proofErr w:type="spellEnd"/>
      <w:r w:rsidRPr="004360C1">
        <w:rPr>
          <w:iCs/>
          <w:lang w:val="en-US"/>
        </w:rPr>
        <w:t xml:space="preserve"> includes all TAs from the received spatial validity condition. </w:t>
      </w:r>
    </w:p>
    <w:p w14:paraId="61825254" w14:textId="77777777" w:rsidR="004360C1" w:rsidRPr="004360C1" w:rsidRDefault="004360C1" w:rsidP="004360C1">
      <w:pPr>
        <w:numPr>
          <w:ilvl w:val="1"/>
          <w:numId w:val="24"/>
        </w:numPr>
        <w:rPr>
          <w:iCs/>
        </w:rPr>
      </w:pPr>
      <w:r w:rsidRPr="004360C1">
        <w:rPr>
          <w:iCs/>
          <w:lang w:val="en-US"/>
        </w:rPr>
        <w:t>Subscription cannot be executed if the UE is not registered in 5GC</w:t>
      </w:r>
    </w:p>
    <w:p w14:paraId="5F9D53AE" w14:textId="77777777" w:rsidR="004360C1" w:rsidRPr="004360C1" w:rsidRDefault="004360C1" w:rsidP="004360C1">
      <w:pPr>
        <w:numPr>
          <w:ilvl w:val="1"/>
          <w:numId w:val="24"/>
        </w:numPr>
        <w:rPr>
          <w:iCs/>
        </w:rPr>
      </w:pPr>
      <w:r w:rsidRPr="004360C1">
        <w:rPr>
          <w:iCs/>
          <w:lang w:val="en-US"/>
        </w:rPr>
        <w:t>The subscription is per UE</w:t>
      </w:r>
    </w:p>
    <w:p w14:paraId="3367EAB6" w14:textId="77777777" w:rsidR="004360C1" w:rsidRPr="004360C1" w:rsidRDefault="004360C1" w:rsidP="009C0F3E">
      <w:pPr>
        <w:ind w:left="720"/>
        <w:rPr>
          <w:iCs/>
        </w:rPr>
      </w:pPr>
      <w:r w:rsidRPr="004360C1">
        <w:rPr>
          <w:b/>
          <w:bCs/>
          <w:iCs/>
          <w:lang w:val="en-US"/>
        </w:rPr>
        <w:t xml:space="preserve">Step 5: </w:t>
      </w:r>
      <w:r w:rsidRPr="004360C1">
        <w:rPr>
          <w:iCs/>
          <w:lang w:val="en-US"/>
        </w:rPr>
        <w:t xml:space="preserve">Each of the AMFs determines the presence of “its” UE in the </w:t>
      </w:r>
      <w:proofErr w:type="spellStart"/>
      <w:r w:rsidRPr="004360C1">
        <w:rPr>
          <w:iCs/>
          <w:lang w:val="en-US"/>
        </w:rPr>
        <w:t>AoI</w:t>
      </w:r>
      <w:proofErr w:type="spellEnd"/>
    </w:p>
    <w:p w14:paraId="53F28F49" w14:textId="7CCD4FFC" w:rsidR="00F22EFE" w:rsidRPr="00B80BB9" w:rsidRDefault="004360C1" w:rsidP="009C0F3E">
      <w:pPr>
        <w:ind w:left="720"/>
        <w:rPr>
          <w:iCs/>
        </w:rPr>
      </w:pPr>
      <w:r w:rsidRPr="004360C1">
        <w:rPr>
          <w:b/>
          <w:bCs/>
          <w:iCs/>
          <w:lang w:val="en-US"/>
        </w:rPr>
        <w:t>Step 6:</w:t>
      </w:r>
      <w:r w:rsidRPr="004360C1">
        <w:rPr>
          <w:iCs/>
          <w:lang w:val="en-US"/>
        </w:rPr>
        <w:t xml:space="preserve"> The TSCTSF gets notified about UEs presence in the </w:t>
      </w:r>
      <w:proofErr w:type="spellStart"/>
      <w:r w:rsidRPr="004360C1">
        <w:rPr>
          <w:iCs/>
          <w:lang w:val="en-US"/>
        </w:rPr>
        <w:t>AoI</w:t>
      </w:r>
      <w:proofErr w:type="spellEnd"/>
      <w:r w:rsidRPr="004360C1">
        <w:rPr>
          <w:iCs/>
          <w:lang w:val="en-US"/>
        </w:rPr>
        <w:t xml:space="preserve"> and determines to activate/deactivate the requested time sync service</w:t>
      </w:r>
    </w:p>
    <w:p w14:paraId="0FE4726E" w14:textId="114F23F7" w:rsidR="00207542" w:rsidRDefault="00207542" w:rsidP="00B222B8">
      <w:pPr>
        <w:rPr>
          <w:b/>
          <w:bCs/>
        </w:rPr>
      </w:pPr>
      <w:r w:rsidRPr="00596974">
        <w:t xml:space="preserve">Finally, </w:t>
      </w:r>
      <w:r>
        <w:t xml:space="preserve">mind that the subscription to the notification </w:t>
      </w:r>
      <w:r w:rsidRPr="00596974">
        <w:t xml:space="preserve">about presence of the UE in an </w:t>
      </w:r>
      <w:proofErr w:type="spellStart"/>
      <w:r w:rsidRPr="00596974">
        <w:t>AoI</w:t>
      </w:r>
      <w:proofErr w:type="spellEnd"/>
      <w:r w:rsidRPr="00596974">
        <w:t xml:space="preserve"> will be</w:t>
      </w:r>
      <w:r>
        <w:t xml:space="preserve"> configured in </w:t>
      </w:r>
      <w:r w:rsidR="0041446A">
        <w:t xml:space="preserve">the AMF where the requested UEs are registered, even if those </w:t>
      </w:r>
      <w:r>
        <w:t xml:space="preserve">AMFs </w:t>
      </w:r>
      <w:r w:rsidR="0041446A">
        <w:t xml:space="preserve">are </w:t>
      </w:r>
      <w:r>
        <w:t xml:space="preserve">not relevant for the </w:t>
      </w:r>
      <w:proofErr w:type="spellStart"/>
      <w:r>
        <w:t>AoI</w:t>
      </w:r>
      <w:proofErr w:type="spellEnd"/>
      <w:r w:rsidR="0041446A">
        <w:t xml:space="preserve">. This </w:t>
      </w:r>
      <w:r w:rsidR="009D73F8">
        <w:t xml:space="preserve">will </w:t>
      </w:r>
      <w:r w:rsidR="00EC4994">
        <w:t>generate</w:t>
      </w:r>
      <w:r w:rsidR="009D73F8">
        <w:t xml:space="preserve"> notifications </w:t>
      </w:r>
      <w:r w:rsidR="00EC4994">
        <w:t xml:space="preserve">from those AMFs </w:t>
      </w:r>
      <w:r w:rsidR="009D73F8">
        <w:t xml:space="preserve">that the UEs are OUT of the </w:t>
      </w:r>
      <w:proofErr w:type="spellStart"/>
      <w:r w:rsidR="009D73F8">
        <w:t>AoI</w:t>
      </w:r>
      <w:proofErr w:type="spellEnd"/>
      <w:r w:rsidR="009D73F8">
        <w:t xml:space="preserve">. Furthermore, upon inter AMF UE mobility procedure, the subscription will be passed on between AMFs where corresponding additional notifications will be generated. </w:t>
      </w:r>
    </w:p>
    <w:p w14:paraId="3FBD3F7B" w14:textId="7663AED0" w:rsidR="00C46D8B" w:rsidRDefault="00B222B8" w:rsidP="00B222B8">
      <w:pPr>
        <w:rPr>
          <w:b/>
          <w:bCs/>
        </w:rPr>
      </w:pPr>
      <w:r w:rsidRPr="00B222B8">
        <w:rPr>
          <w:b/>
          <w:bCs/>
        </w:rPr>
        <w:lastRenderedPageBreak/>
        <w:t>Observation</w:t>
      </w:r>
      <w:r w:rsidR="000F1BD2">
        <w:rPr>
          <w:b/>
          <w:bCs/>
        </w:rPr>
        <w:t xml:space="preserve"> </w:t>
      </w:r>
      <w:r>
        <w:rPr>
          <w:b/>
          <w:bCs/>
        </w:rPr>
        <w:t>2</w:t>
      </w:r>
      <w:r w:rsidRPr="00B222B8">
        <w:rPr>
          <w:b/>
          <w:bCs/>
        </w:rPr>
        <w:t xml:space="preserve">: </w:t>
      </w:r>
    </w:p>
    <w:p w14:paraId="57E3AF8E" w14:textId="00C691DE" w:rsidR="00207542" w:rsidRPr="001546C7" w:rsidRDefault="00207542" w:rsidP="00B222B8">
      <w:pPr>
        <w:rPr>
          <w:color w:val="0070C0"/>
        </w:rPr>
      </w:pPr>
      <w:r w:rsidRPr="001546C7">
        <w:rPr>
          <w:color w:val="0070C0"/>
        </w:rPr>
        <w:t>This method does not address the scenario when any UE in the list or group or UEs requested by the AF is not registered in 5GC by the time the procedure is initiated.</w:t>
      </w:r>
    </w:p>
    <w:p w14:paraId="1416924D" w14:textId="597D80D7" w:rsidR="008E3FB9" w:rsidRPr="001546C7" w:rsidRDefault="00C46D8B" w:rsidP="00B222B8">
      <w:pPr>
        <w:rPr>
          <w:color w:val="0070C0"/>
        </w:rPr>
      </w:pPr>
      <w:r w:rsidRPr="001546C7">
        <w:rPr>
          <w:color w:val="0070C0"/>
        </w:rPr>
        <w:t xml:space="preserve">This method doesn't address the scenario when the AF is targeting an </w:t>
      </w:r>
      <w:r w:rsidR="000A20CC" w:rsidRPr="001546C7">
        <w:rPr>
          <w:color w:val="0070C0"/>
        </w:rPr>
        <w:t xml:space="preserve">external UE group clearly. </w:t>
      </w:r>
    </w:p>
    <w:p w14:paraId="7023D2F3" w14:textId="64B94050" w:rsidR="00C62858" w:rsidRPr="001546C7" w:rsidRDefault="00207542" w:rsidP="00B222B8">
      <w:pPr>
        <w:rPr>
          <w:color w:val="0070C0"/>
        </w:rPr>
      </w:pPr>
      <w:r w:rsidRPr="001546C7">
        <w:rPr>
          <w:color w:val="0070C0"/>
        </w:rPr>
        <w:t>Additionally</w:t>
      </w:r>
      <w:r w:rsidR="00D15922" w:rsidRPr="001546C7">
        <w:rPr>
          <w:color w:val="0070C0"/>
        </w:rPr>
        <w:t>,</w:t>
      </w:r>
      <w:r w:rsidR="000A20CC" w:rsidRPr="001546C7">
        <w:rPr>
          <w:color w:val="0070C0"/>
        </w:rPr>
        <w:t xml:space="preserve"> </w:t>
      </w:r>
      <w:r w:rsidR="003C4D75" w:rsidRPr="001546C7">
        <w:rPr>
          <w:color w:val="0070C0"/>
        </w:rPr>
        <w:t xml:space="preserve">the method requiring TSCTSF to </w:t>
      </w:r>
      <w:r w:rsidR="003C4D75" w:rsidRPr="001546C7">
        <w:rPr>
          <w:i/>
          <w:iCs/>
          <w:color w:val="0070C0"/>
          <w:highlight w:val="yellow"/>
        </w:rPr>
        <w:t>determine the serving AMF for each of the targeted UE(s) using the UDM</w:t>
      </w:r>
      <w:r w:rsidR="003C4D75" w:rsidRPr="001546C7">
        <w:rPr>
          <w:i/>
          <w:iCs/>
          <w:color w:val="0070C0"/>
        </w:rPr>
        <w:t xml:space="preserve"> results </w:t>
      </w:r>
      <w:r w:rsidR="00E73243" w:rsidRPr="001546C7">
        <w:rPr>
          <w:i/>
          <w:iCs/>
          <w:color w:val="0070C0"/>
        </w:rPr>
        <w:t>in excessive</w:t>
      </w:r>
      <w:r w:rsidR="00C62858" w:rsidRPr="001546C7">
        <w:rPr>
          <w:i/>
          <w:iCs/>
          <w:color w:val="0070C0"/>
        </w:rPr>
        <w:t xml:space="preserve"> signalling, especially </w:t>
      </w:r>
      <w:r w:rsidR="004F6837" w:rsidRPr="001546C7">
        <w:rPr>
          <w:color w:val="0070C0"/>
        </w:rPr>
        <w:t xml:space="preserve">contacting </w:t>
      </w:r>
      <w:r w:rsidR="00C62858" w:rsidRPr="001546C7">
        <w:rPr>
          <w:color w:val="0070C0"/>
        </w:rPr>
        <w:t xml:space="preserve">the </w:t>
      </w:r>
      <w:r w:rsidR="004F6837" w:rsidRPr="001546C7">
        <w:rPr>
          <w:color w:val="0070C0"/>
        </w:rPr>
        <w:t xml:space="preserve">UDM for each UE within </w:t>
      </w:r>
      <w:r w:rsidR="001C57D5" w:rsidRPr="001546C7">
        <w:rPr>
          <w:color w:val="0070C0"/>
        </w:rPr>
        <w:t>a UE group leads massive signalling</w:t>
      </w:r>
      <w:r w:rsidR="008B7AB3" w:rsidRPr="001546C7">
        <w:rPr>
          <w:color w:val="0070C0"/>
        </w:rPr>
        <w:t xml:space="preserve">, </w:t>
      </w:r>
      <w:proofErr w:type="gramStart"/>
      <w:r w:rsidR="008B7AB3" w:rsidRPr="001546C7">
        <w:rPr>
          <w:color w:val="0070C0"/>
        </w:rPr>
        <w:t>i.e.</w:t>
      </w:r>
      <w:proofErr w:type="gramEnd"/>
      <w:r w:rsidR="008B7AB3" w:rsidRPr="001546C7">
        <w:rPr>
          <w:color w:val="0070C0"/>
        </w:rPr>
        <w:t xml:space="preserve"> i</w:t>
      </w:r>
      <w:r w:rsidR="008B7AB3" w:rsidRPr="001546C7">
        <w:rPr>
          <w:iCs/>
          <w:color w:val="0070C0"/>
          <w:lang w:val="en-US"/>
        </w:rPr>
        <w:t xml:space="preserve">t imposes an extra signaling load between TSCTSF and UDM as the request for the id of the serving AMF is executed on per UE basis (Step 2). This extra signaling load is added on top of the signaling load between TSCTSF and the AMFs to subscribe to the presence in an </w:t>
      </w:r>
      <w:proofErr w:type="spellStart"/>
      <w:r w:rsidR="008B7AB3" w:rsidRPr="001546C7">
        <w:rPr>
          <w:iCs/>
          <w:color w:val="0070C0"/>
          <w:lang w:val="en-US"/>
        </w:rPr>
        <w:t>AoI</w:t>
      </w:r>
      <w:proofErr w:type="spellEnd"/>
      <w:r w:rsidR="008B7AB3" w:rsidRPr="001546C7">
        <w:rPr>
          <w:iCs/>
          <w:color w:val="0070C0"/>
          <w:lang w:val="en-US"/>
        </w:rPr>
        <w:t xml:space="preserve"> which is also executed on a per UE basis (Step 4)</w:t>
      </w:r>
      <w:r w:rsidR="009D73F8" w:rsidRPr="001546C7">
        <w:rPr>
          <w:iCs/>
          <w:color w:val="0070C0"/>
          <w:lang w:val="en-US"/>
        </w:rPr>
        <w:t xml:space="preserve"> and eventually configured in AMFs and forwarded between AMFs which are NOT relevant for the </w:t>
      </w:r>
      <w:proofErr w:type="spellStart"/>
      <w:r w:rsidR="009D73F8" w:rsidRPr="001546C7">
        <w:rPr>
          <w:iCs/>
          <w:color w:val="0070C0"/>
          <w:lang w:val="en-US"/>
        </w:rPr>
        <w:t>AoI</w:t>
      </w:r>
      <w:proofErr w:type="spellEnd"/>
      <w:r w:rsidR="008B7AB3" w:rsidRPr="001546C7">
        <w:rPr>
          <w:iCs/>
          <w:color w:val="0070C0"/>
          <w:lang w:val="en-US"/>
        </w:rPr>
        <w:t>.</w:t>
      </w:r>
    </w:p>
    <w:p w14:paraId="4C5AA79A" w14:textId="0AD6118E" w:rsidR="00C62858" w:rsidRPr="001546C7" w:rsidRDefault="00654BDB" w:rsidP="00B222B8">
      <w:pPr>
        <w:rPr>
          <w:color w:val="0070C0"/>
        </w:rPr>
      </w:pPr>
      <w:r w:rsidRPr="001546C7">
        <w:rPr>
          <w:color w:val="0070C0"/>
        </w:rPr>
        <w:t xml:space="preserve">And </w:t>
      </w:r>
      <w:r w:rsidR="003C582C" w:rsidRPr="001546C7">
        <w:rPr>
          <w:color w:val="0070C0"/>
        </w:rPr>
        <w:t xml:space="preserve">those massive signalling have no value </w:t>
      </w:r>
      <w:r w:rsidR="00816581" w:rsidRPr="001546C7">
        <w:rPr>
          <w:color w:val="0070C0"/>
        </w:rPr>
        <w:t>since</w:t>
      </w:r>
      <w:r w:rsidR="00C62858" w:rsidRPr="001546C7">
        <w:rPr>
          <w:color w:val="0070C0"/>
        </w:rPr>
        <w:t>:</w:t>
      </w:r>
    </w:p>
    <w:p w14:paraId="601028E4" w14:textId="3F1C3187" w:rsidR="00654BDB" w:rsidRPr="001546C7" w:rsidRDefault="00816581" w:rsidP="00D15922">
      <w:pPr>
        <w:pStyle w:val="ListParagraph"/>
        <w:numPr>
          <w:ilvl w:val="0"/>
          <w:numId w:val="14"/>
        </w:numPr>
        <w:rPr>
          <w:color w:val="0070C0"/>
        </w:rPr>
      </w:pPr>
      <w:r w:rsidRPr="001546C7">
        <w:rPr>
          <w:color w:val="0070C0"/>
        </w:rPr>
        <w:t xml:space="preserve">many of </w:t>
      </w:r>
      <w:r w:rsidR="007A2DF7" w:rsidRPr="001546C7">
        <w:rPr>
          <w:color w:val="0070C0"/>
        </w:rPr>
        <w:t xml:space="preserve">these targeted </w:t>
      </w:r>
      <w:r w:rsidRPr="001546C7">
        <w:rPr>
          <w:color w:val="0070C0"/>
        </w:rPr>
        <w:t xml:space="preserve">UEs </w:t>
      </w:r>
      <w:r w:rsidR="007A2DF7" w:rsidRPr="001546C7">
        <w:rPr>
          <w:color w:val="0070C0"/>
        </w:rPr>
        <w:t xml:space="preserve">or UEs </w:t>
      </w:r>
      <w:r w:rsidRPr="001546C7">
        <w:rPr>
          <w:color w:val="0070C0"/>
        </w:rPr>
        <w:t>pertaining to the UE group are likely outside the Area of Interest</w:t>
      </w:r>
      <w:r w:rsidR="00AE1C66" w:rsidRPr="001546C7">
        <w:rPr>
          <w:color w:val="0070C0"/>
        </w:rPr>
        <w:t>, it can't be estimated when these UE</w:t>
      </w:r>
      <w:r w:rsidR="00DC6B63" w:rsidRPr="001546C7">
        <w:rPr>
          <w:color w:val="0070C0"/>
        </w:rPr>
        <w:t>s</w:t>
      </w:r>
      <w:r w:rsidR="00AE1C66" w:rsidRPr="001546C7">
        <w:rPr>
          <w:color w:val="0070C0"/>
        </w:rPr>
        <w:t xml:space="preserve"> enter </w:t>
      </w:r>
      <w:r w:rsidR="00294C20" w:rsidRPr="001546C7">
        <w:rPr>
          <w:color w:val="0070C0"/>
        </w:rPr>
        <w:t xml:space="preserve">the Area of Interest, </w:t>
      </w:r>
      <w:r w:rsidR="00A210FE" w:rsidRPr="001546C7">
        <w:rPr>
          <w:color w:val="0070C0"/>
        </w:rPr>
        <w:t>all</w:t>
      </w:r>
      <w:r w:rsidR="00294C20" w:rsidRPr="001546C7">
        <w:rPr>
          <w:color w:val="0070C0"/>
        </w:rPr>
        <w:t xml:space="preserve"> AMFs </w:t>
      </w:r>
      <w:r w:rsidR="00DD501A" w:rsidRPr="001546C7">
        <w:rPr>
          <w:color w:val="0070C0"/>
        </w:rPr>
        <w:t xml:space="preserve">serving those UEs </w:t>
      </w:r>
      <w:r w:rsidR="007D6F3D" w:rsidRPr="001546C7">
        <w:rPr>
          <w:color w:val="0070C0"/>
        </w:rPr>
        <w:t xml:space="preserve">which are not serving the </w:t>
      </w:r>
      <w:proofErr w:type="spellStart"/>
      <w:r w:rsidR="007D6F3D" w:rsidRPr="001546C7">
        <w:rPr>
          <w:color w:val="0070C0"/>
        </w:rPr>
        <w:t>AoI</w:t>
      </w:r>
      <w:proofErr w:type="spellEnd"/>
      <w:r w:rsidR="007D6F3D" w:rsidRPr="001546C7">
        <w:rPr>
          <w:color w:val="0070C0"/>
        </w:rPr>
        <w:t xml:space="preserve"> are forced to be subscribed </w:t>
      </w:r>
      <w:r w:rsidR="00A210FE" w:rsidRPr="001546C7">
        <w:rPr>
          <w:color w:val="0070C0"/>
        </w:rPr>
        <w:t>for Presence-in-</w:t>
      </w:r>
      <w:proofErr w:type="spellStart"/>
      <w:r w:rsidR="00A210FE" w:rsidRPr="001546C7">
        <w:rPr>
          <w:color w:val="0070C0"/>
        </w:rPr>
        <w:t>AoI</w:t>
      </w:r>
      <w:proofErr w:type="spellEnd"/>
      <w:r w:rsidR="00A210FE" w:rsidRPr="001546C7">
        <w:rPr>
          <w:color w:val="0070C0"/>
        </w:rPr>
        <w:t>-report event</w:t>
      </w:r>
      <w:r w:rsidR="00FB46C7" w:rsidRPr="001546C7">
        <w:rPr>
          <w:color w:val="0070C0"/>
        </w:rPr>
        <w:t xml:space="preserve"> where the</w:t>
      </w:r>
      <w:r w:rsidR="00846DFC" w:rsidRPr="001546C7">
        <w:rPr>
          <w:color w:val="0070C0"/>
        </w:rPr>
        <w:t xml:space="preserve"> UE</w:t>
      </w:r>
      <w:r w:rsidR="00FB46C7" w:rsidRPr="001546C7">
        <w:rPr>
          <w:color w:val="0070C0"/>
        </w:rPr>
        <w:t>s</w:t>
      </w:r>
      <w:r w:rsidR="00846DFC" w:rsidRPr="001546C7">
        <w:rPr>
          <w:color w:val="0070C0"/>
        </w:rPr>
        <w:t xml:space="preserve"> are deemed to be OUT of the </w:t>
      </w:r>
      <w:proofErr w:type="spellStart"/>
      <w:r w:rsidR="00846DFC" w:rsidRPr="001546C7">
        <w:rPr>
          <w:color w:val="0070C0"/>
        </w:rPr>
        <w:t>AoI</w:t>
      </w:r>
      <w:proofErr w:type="spellEnd"/>
      <w:r w:rsidR="009B336F" w:rsidRPr="001546C7">
        <w:rPr>
          <w:color w:val="0070C0"/>
        </w:rPr>
        <w:t xml:space="preserve">, </w:t>
      </w:r>
      <w:r w:rsidR="008D69AF" w:rsidRPr="001546C7">
        <w:rPr>
          <w:color w:val="0070C0"/>
        </w:rPr>
        <w:t>this wastes resources</w:t>
      </w:r>
      <w:r w:rsidR="00FD74AE" w:rsidRPr="001546C7">
        <w:rPr>
          <w:color w:val="0070C0"/>
        </w:rPr>
        <w:t xml:space="preserve"> of these AMFs</w:t>
      </w:r>
      <w:r w:rsidR="008D69AF" w:rsidRPr="001546C7">
        <w:rPr>
          <w:color w:val="0070C0"/>
        </w:rPr>
        <w:t xml:space="preserve"> and </w:t>
      </w:r>
      <w:r w:rsidR="008958FD" w:rsidRPr="001546C7">
        <w:rPr>
          <w:color w:val="0070C0"/>
        </w:rPr>
        <w:t xml:space="preserve">leads </w:t>
      </w:r>
      <w:r w:rsidR="00FD74AE" w:rsidRPr="001546C7">
        <w:rPr>
          <w:color w:val="0070C0"/>
        </w:rPr>
        <w:t xml:space="preserve">to </w:t>
      </w:r>
      <w:r w:rsidR="00654BDB" w:rsidRPr="001546C7">
        <w:rPr>
          <w:color w:val="0070C0"/>
        </w:rPr>
        <w:t>extra signalling;</w:t>
      </w:r>
    </w:p>
    <w:p w14:paraId="328BBBB2" w14:textId="7C67D651" w:rsidR="00B222B8" w:rsidRPr="001546C7" w:rsidRDefault="00654BDB" w:rsidP="00D15922">
      <w:pPr>
        <w:pStyle w:val="ListParagraph"/>
        <w:numPr>
          <w:ilvl w:val="0"/>
          <w:numId w:val="14"/>
        </w:numPr>
        <w:rPr>
          <w:color w:val="0070C0"/>
          <w:lang w:val="en-US"/>
        </w:rPr>
      </w:pPr>
      <w:r w:rsidRPr="001546C7">
        <w:rPr>
          <w:color w:val="0070C0"/>
        </w:rPr>
        <w:t xml:space="preserve">what even worse is that </w:t>
      </w:r>
      <w:r w:rsidR="009B336F" w:rsidRPr="001546C7">
        <w:rPr>
          <w:color w:val="0070C0"/>
        </w:rPr>
        <w:t xml:space="preserve">in </w:t>
      </w:r>
      <w:r w:rsidR="00EC044F" w:rsidRPr="001546C7">
        <w:rPr>
          <w:color w:val="0070C0"/>
        </w:rPr>
        <w:t xml:space="preserve">some cases, UE </w:t>
      </w:r>
      <w:r w:rsidR="00884FDF" w:rsidRPr="001546C7">
        <w:rPr>
          <w:color w:val="0070C0"/>
        </w:rPr>
        <w:t xml:space="preserve">may </w:t>
      </w:r>
      <w:r w:rsidRPr="001546C7">
        <w:rPr>
          <w:color w:val="0070C0"/>
        </w:rPr>
        <w:t xml:space="preserve">NOT </w:t>
      </w:r>
      <w:r w:rsidR="00884FDF" w:rsidRPr="001546C7">
        <w:rPr>
          <w:color w:val="0070C0"/>
        </w:rPr>
        <w:t xml:space="preserve">be registered </w:t>
      </w:r>
      <w:r w:rsidR="002810CF" w:rsidRPr="001546C7">
        <w:rPr>
          <w:color w:val="0070C0"/>
        </w:rPr>
        <w:t xml:space="preserve">in 5GS in the UDM </w:t>
      </w:r>
      <w:r w:rsidR="00884FDF" w:rsidRPr="001546C7">
        <w:rPr>
          <w:color w:val="0070C0"/>
        </w:rPr>
        <w:t>at all</w:t>
      </w:r>
      <w:r w:rsidRPr="001546C7">
        <w:rPr>
          <w:color w:val="0070C0"/>
        </w:rPr>
        <w:t xml:space="preserve">, </w:t>
      </w:r>
      <w:proofErr w:type="gramStart"/>
      <w:r w:rsidR="005C2F47" w:rsidRPr="001546C7">
        <w:rPr>
          <w:color w:val="0070C0"/>
        </w:rPr>
        <w:t>i.e.</w:t>
      </w:r>
      <w:proofErr w:type="gramEnd"/>
      <w:r w:rsidR="005C2F47" w:rsidRPr="001546C7">
        <w:rPr>
          <w:color w:val="0070C0"/>
        </w:rPr>
        <w:t xml:space="preserve"> TSCTSF cannot get any serving AMF </w:t>
      </w:r>
      <w:r w:rsidR="00596974" w:rsidRPr="001546C7">
        <w:rPr>
          <w:color w:val="0070C0"/>
        </w:rPr>
        <w:t xml:space="preserve">information </w:t>
      </w:r>
      <w:r w:rsidR="005C2F47" w:rsidRPr="001546C7">
        <w:rPr>
          <w:color w:val="0070C0"/>
        </w:rPr>
        <w:t>from the UDM</w:t>
      </w:r>
      <w:r w:rsidR="00596974" w:rsidRPr="001546C7">
        <w:rPr>
          <w:color w:val="0070C0"/>
        </w:rPr>
        <w:t>. In such case,</w:t>
      </w:r>
      <w:r w:rsidR="005C2F47" w:rsidRPr="001546C7">
        <w:rPr>
          <w:color w:val="0070C0"/>
        </w:rPr>
        <w:t xml:space="preserve"> what should TSCTSF do with these UEs, </w:t>
      </w:r>
      <w:r w:rsidR="00596974" w:rsidRPr="001546C7">
        <w:rPr>
          <w:color w:val="0070C0"/>
        </w:rPr>
        <w:t xml:space="preserve">should it </w:t>
      </w:r>
      <w:r w:rsidR="00DE28F0" w:rsidRPr="001546C7">
        <w:rPr>
          <w:color w:val="0070C0"/>
        </w:rPr>
        <w:t>set a timer</w:t>
      </w:r>
      <w:r w:rsidR="00596974" w:rsidRPr="001546C7">
        <w:rPr>
          <w:color w:val="0070C0"/>
        </w:rPr>
        <w:t xml:space="preserve"> and</w:t>
      </w:r>
      <w:r w:rsidR="00DE28F0" w:rsidRPr="001546C7">
        <w:rPr>
          <w:color w:val="0070C0"/>
        </w:rPr>
        <w:t xml:space="preserve"> check with UDM time to time</w:t>
      </w:r>
      <w:r w:rsidR="00596974" w:rsidRPr="001546C7">
        <w:rPr>
          <w:color w:val="0070C0"/>
        </w:rPr>
        <w:t xml:space="preserve"> if the UEs become registered?</w:t>
      </w:r>
      <w:r w:rsidR="00DE28F0" w:rsidRPr="001546C7">
        <w:rPr>
          <w:color w:val="0070C0"/>
        </w:rPr>
        <w:t xml:space="preserve"> </w:t>
      </w:r>
      <w:r w:rsidR="00596974" w:rsidRPr="001546C7">
        <w:rPr>
          <w:color w:val="0070C0"/>
        </w:rPr>
        <w:t>T</w:t>
      </w:r>
      <w:r w:rsidR="00DE28F0" w:rsidRPr="001546C7">
        <w:rPr>
          <w:color w:val="0070C0"/>
        </w:rPr>
        <w:t xml:space="preserve">his is far </w:t>
      </w:r>
      <w:r w:rsidR="00313788" w:rsidRPr="001546C7">
        <w:rPr>
          <w:color w:val="0070C0"/>
        </w:rPr>
        <w:t xml:space="preserve">too </w:t>
      </w:r>
      <w:r w:rsidR="00DE28F0" w:rsidRPr="001546C7">
        <w:rPr>
          <w:color w:val="0070C0"/>
        </w:rPr>
        <w:t xml:space="preserve">expensive and complex. </w:t>
      </w:r>
    </w:p>
    <w:p w14:paraId="66F12F8D" w14:textId="3695EBAB" w:rsidR="00A93E1E" w:rsidRPr="001546C7" w:rsidRDefault="00313788" w:rsidP="00D15922">
      <w:pPr>
        <w:pStyle w:val="ListParagraph"/>
        <w:numPr>
          <w:ilvl w:val="0"/>
          <w:numId w:val="14"/>
        </w:numPr>
        <w:rPr>
          <w:color w:val="0070C0"/>
          <w:lang w:val="en-US"/>
        </w:rPr>
      </w:pPr>
      <w:r w:rsidRPr="001546C7">
        <w:rPr>
          <w:color w:val="0070C0"/>
        </w:rPr>
        <w:t xml:space="preserve">Furthermore, </w:t>
      </w:r>
      <w:r w:rsidR="00A93E1E" w:rsidRPr="001546C7">
        <w:rPr>
          <w:color w:val="0070C0"/>
        </w:rPr>
        <w:t xml:space="preserve">AMF registration in UDM may not be </w:t>
      </w:r>
      <w:r w:rsidR="00F27FC9" w:rsidRPr="001546C7">
        <w:rPr>
          <w:color w:val="0070C0"/>
        </w:rPr>
        <w:t>reliable</w:t>
      </w:r>
      <w:r w:rsidRPr="001546C7">
        <w:rPr>
          <w:color w:val="0070C0"/>
        </w:rPr>
        <w:t xml:space="preserve"> in same cases</w:t>
      </w:r>
      <w:r w:rsidR="00F27FC9" w:rsidRPr="001546C7">
        <w:rPr>
          <w:color w:val="0070C0"/>
        </w:rPr>
        <w:t xml:space="preserve">, </w:t>
      </w:r>
      <w:proofErr w:type="gramStart"/>
      <w:r w:rsidR="00F27FC9" w:rsidRPr="001546C7">
        <w:rPr>
          <w:color w:val="0070C0"/>
        </w:rPr>
        <w:t>e.g.</w:t>
      </w:r>
      <w:proofErr w:type="gramEnd"/>
      <w:r w:rsidR="00F27FC9" w:rsidRPr="001546C7">
        <w:rPr>
          <w:color w:val="0070C0"/>
        </w:rPr>
        <w:t xml:space="preserve"> the UE context may be deleted in the AMF while it is not updated in the UDM.</w:t>
      </w:r>
    </w:p>
    <w:p w14:paraId="0F7A02B6" w14:textId="508C3916" w:rsidR="00EF524B" w:rsidRPr="00D15922" w:rsidRDefault="00EF524B" w:rsidP="00B62AF0">
      <w:pPr>
        <w:pStyle w:val="ListParagraph"/>
        <w:ind w:left="928"/>
        <w:rPr>
          <w:b/>
          <w:bCs/>
          <w:lang w:val="en-US"/>
        </w:rPr>
      </w:pPr>
    </w:p>
    <w:p w14:paraId="35AC74D4" w14:textId="77777777" w:rsidR="00B222B8" w:rsidRPr="001546C7" w:rsidRDefault="00B222B8" w:rsidP="00B222B8">
      <w:pPr>
        <w:rPr>
          <w:lang w:val="en-US"/>
        </w:rPr>
      </w:pPr>
      <w:r w:rsidRPr="001546C7">
        <w:rPr>
          <w:lang w:val="en-US"/>
        </w:rPr>
        <w:t>See also figure 2.2.3-1.</w:t>
      </w:r>
    </w:p>
    <w:p w14:paraId="27EA27DF" w14:textId="77777777" w:rsidR="007D5635" w:rsidRPr="001546C7" w:rsidRDefault="007D5635" w:rsidP="007D5635">
      <w:pPr>
        <w:rPr>
          <w:b/>
          <w:bCs/>
          <w:iCs/>
          <w:sz w:val="24"/>
          <w:szCs w:val="24"/>
        </w:rPr>
      </w:pPr>
      <w:r w:rsidRPr="001546C7">
        <w:rPr>
          <w:b/>
          <w:bCs/>
          <w:iCs/>
          <w:sz w:val="24"/>
          <w:szCs w:val="24"/>
        </w:rPr>
        <w:t>2.2.3</w:t>
      </w:r>
      <w:r w:rsidRPr="001546C7">
        <w:rPr>
          <w:b/>
          <w:bCs/>
          <w:iCs/>
          <w:sz w:val="24"/>
          <w:szCs w:val="24"/>
        </w:rPr>
        <w:tab/>
        <w:t>Evaluations</w:t>
      </w:r>
    </w:p>
    <w:p w14:paraId="5B7D36C9" w14:textId="1E9564F3" w:rsidR="00AE4792" w:rsidRDefault="00312BDA" w:rsidP="007D5635">
      <w:pPr>
        <w:rPr>
          <w:b/>
          <w:bCs/>
          <w:iCs/>
        </w:rPr>
      </w:pPr>
      <w:r>
        <w:rPr>
          <w:noProof/>
        </w:rPr>
        <w:object w:dxaOrig="15790" w:dyaOrig="11060" w14:anchorId="79BEB45F">
          <v:shape id="_x0000_i1026" type="#_x0000_t75" alt="" style="width:484.7pt;height:214.6pt;mso-width-percent:0;mso-height-percent:0;mso-width-percent:0;mso-height-percent:0" o:ole="">
            <v:imagedata r:id="rId15" o:title=""/>
          </v:shape>
          <o:OLEObject Type="Embed" ProgID="Visio.Drawing.15" ShapeID="_x0000_i1026" DrawAspect="Content" ObjectID="_1753262468" r:id="rId16"/>
        </w:object>
      </w:r>
    </w:p>
    <w:p w14:paraId="16CEBC16" w14:textId="45198309" w:rsidR="00AE4792" w:rsidRDefault="00AE4792" w:rsidP="00AE4792">
      <w:pPr>
        <w:jc w:val="center"/>
        <w:rPr>
          <w:b/>
          <w:bCs/>
        </w:rPr>
      </w:pPr>
      <w:r>
        <w:rPr>
          <w:b/>
          <w:bCs/>
        </w:rPr>
        <w:t>Figure 2.2.3-1</w:t>
      </w:r>
    </w:p>
    <w:p w14:paraId="0D4A6E34" w14:textId="0ADB36B7" w:rsidR="007D5635" w:rsidRPr="001546C7" w:rsidRDefault="007D5635" w:rsidP="007D5635">
      <w:pPr>
        <w:rPr>
          <w:color w:val="0070C0"/>
        </w:rPr>
      </w:pPr>
      <w:r w:rsidRPr="001546C7">
        <w:rPr>
          <w:color w:val="0070C0"/>
        </w:rPr>
        <w:t xml:space="preserve">The use case is that the AF intends to provide time synchronization service for a list of UEs or a group of UEs (identified by External Identifier) and ONLY when these UEs are present in the Area of Interest. </w:t>
      </w:r>
    </w:p>
    <w:p w14:paraId="32B6D791" w14:textId="25957642" w:rsidR="007D5635" w:rsidRPr="001546C7" w:rsidRDefault="002D7AC1" w:rsidP="00B222B8">
      <w:pPr>
        <w:rPr>
          <w:color w:val="0070C0"/>
        </w:rPr>
      </w:pPr>
      <w:r w:rsidRPr="001546C7">
        <w:rPr>
          <w:color w:val="0070C0"/>
        </w:rPr>
        <w:t xml:space="preserve">When those UEs are </w:t>
      </w:r>
      <w:r w:rsidR="00F43B7A" w:rsidRPr="001546C7">
        <w:rPr>
          <w:color w:val="0070C0"/>
        </w:rPr>
        <w:t xml:space="preserve">outside the </w:t>
      </w:r>
      <w:proofErr w:type="spellStart"/>
      <w:r w:rsidR="00F43B7A" w:rsidRPr="001546C7">
        <w:rPr>
          <w:color w:val="0070C0"/>
        </w:rPr>
        <w:t>AoI</w:t>
      </w:r>
      <w:proofErr w:type="spellEnd"/>
      <w:r w:rsidR="00F43B7A" w:rsidRPr="001546C7">
        <w:rPr>
          <w:color w:val="0070C0"/>
        </w:rPr>
        <w:t xml:space="preserve"> as </w:t>
      </w:r>
      <w:r w:rsidR="00957057" w:rsidRPr="001546C7">
        <w:rPr>
          <w:color w:val="0070C0"/>
        </w:rPr>
        <w:t>illustrated</w:t>
      </w:r>
      <w:r w:rsidR="00F43B7A" w:rsidRPr="001546C7">
        <w:rPr>
          <w:color w:val="0070C0"/>
        </w:rPr>
        <w:t xml:space="preserve"> below</w:t>
      </w:r>
      <w:r w:rsidR="00606F07" w:rsidRPr="001546C7">
        <w:rPr>
          <w:color w:val="0070C0"/>
        </w:rPr>
        <w:t xml:space="preserve">, </w:t>
      </w:r>
      <w:r w:rsidR="00606F07" w:rsidRPr="001546C7">
        <w:rPr>
          <w:color w:val="0070C0"/>
          <w:u w:val="single"/>
        </w:rPr>
        <w:t xml:space="preserve">the network shall not allocate any </w:t>
      </w:r>
      <w:r w:rsidR="00531A62" w:rsidRPr="001546C7">
        <w:rPr>
          <w:color w:val="0070C0"/>
          <w:u w:val="single"/>
        </w:rPr>
        <w:t xml:space="preserve">monitoring </w:t>
      </w:r>
      <w:r w:rsidR="00606F07" w:rsidRPr="001546C7">
        <w:rPr>
          <w:color w:val="0070C0"/>
          <w:u w:val="single"/>
        </w:rPr>
        <w:t>resource</w:t>
      </w:r>
      <w:r w:rsidR="00957057" w:rsidRPr="001546C7">
        <w:rPr>
          <w:color w:val="0070C0"/>
          <w:u w:val="single"/>
        </w:rPr>
        <w:t xml:space="preserve"> preferably</w:t>
      </w:r>
      <w:r w:rsidR="00606F07" w:rsidRPr="001546C7">
        <w:rPr>
          <w:color w:val="0070C0"/>
        </w:rPr>
        <w:t xml:space="preserve">, </w:t>
      </w:r>
      <w:proofErr w:type="gramStart"/>
      <w:r w:rsidR="00606F07" w:rsidRPr="001546C7">
        <w:rPr>
          <w:color w:val="0070C0"/>
        </w:rPr>
        <w:t>e.g.</w:t>
      </w:r>
      <w:proofErr w:type="gramEnd"/>
      <w:r w:rsidR="00606F07" w:rsidRPr="001546C7">
        <w:rPr>
          <w:color w:val="0070C0"/>
        </w:rPr>
        <w:t xml:space="preserve"> </w:t>
      </w:r>
      <w:r w:rsidR="00635E53" w:rsidRPr="001546C7">
        <w:rPr>
          <w:color w:val="0070C0"/>
        </w:rPr>
        <w:t xml:space="preserve">finding the serving AMF which is continuously changing, and </w:t>
      </w:r>
      <w:r w:rsidR="00606F07" w:rsidRPr="001546C7">
        <w:rPr>
          <w:color w:val="0070C0"/>
        </w:rPr>
        <w:t xml:space="preserve">creating </w:t>
      </w:r>
      <w:r w:rsidR="00604E4E" w:rsidRPr="001546C7">
        <w:rPr>
          <w:color w:val="0070C0"/>
        </w:rPr>
        <w:t xml:space="preserve">an event </w:t>
      </w:r>
      <w:r w:rsidR="00606F07" w:rsidRPr="001546C7">
        <w:rPr>
          <w:color w:val="0070C0"/>
        </w:rPr>
        <w:t>subscription</w:t>
      </w:r>
      <w:r w:rsidR="00957057" w:rsidRPr="001546C7">
        <w:rPr>
          <w:color w:val="0070C0"/>
        </w:rPr>
        <w:t xml:space="preserve"> </w:t>
      </w:r>
      <w:r w:rsidR="00635E53" w:rsidRPr="001546C7">
        <w:rPr>
          <w:color w:val="0070C0"/>
        </w:rPr>
        <w:t>in that AMF</w:t>
      </w:r>
      <w:r w:rsidR="00604E4E" w:rsidRPr="001546C7">
        <w:rPr>
          <w:color w:val="0070C0"/>
        </w:rPr>
        <w:t>,</w:t>
      </w:r>
      <w:r w:rsidR="004201D7" w:rsidRPr="001546C7">
        <w:rPr>
          <w:color w:val="0070C0"/>
        </w:rPr>
        <w:t xml:space="preserve"> generate useless OUT report,</w:t>
      </w:r>
      <w:r w:rsidR="00604E4E" w:rsidRPr="001546C7">
        <w:rPr>
          <w:color w:val="0070C0"/>
        </w:rPr>
        <w:t xml:space="preserve"> </w:t>
      </w:r>
      <w:r w:rsidR="004201D7" w:rsidRPr="001546C7">
        <w:rPr>
          <w:color w:val="0070C0"/>
        </w:rPr>
        <w:t xml:space="preserve">in </w:t>
      </w:r>
      <w:r w:rsidR="00201F4C" w:rsidRPr="001546C7">
        <w:rPr>
          <w:color w:val="0070C0"/>
        </w:rPr>
        <w:t xml:space="preserve">some cases, </w:t>
      </w:r>
      <w:r w:rsidR="00604E4E" w:rsidRPr="001546C7">
        <w:rPr>
          <w:color w:val="0070C0"/>
        </w:rPr>
        <w:t>UEs may never enter the Area of Interest</w:t>
      </w:r>
      <w:r w:rsidR="00201F4C" w:rsidRPr="001546C7">
        <w:rPr>
          <w:color w:val="0070C0"/>
        </w:rPr>
        <w:t>.</w:t>
      </w:r>
      <w:r w:rsidR="00606F07" w:rsidRPr="001546C7">
        <w:rPr>
          <w:color w:val="0070C0"/>
        </w:rPr>
        <w:t xml:space="preserve"> </w:t>
      </w:r>
    </w:p>
    <w:p w14:paraId="174101B3" w14:textId="4304C40A" w:rsidR="001A0747" w:rsidRPr="001546C7" w:rsidRDefault="001A0747" w:rsidP="00B222B8">
      <w:pPr>
        <w:rPr>
          <w:color w:val="0070C0"/>
        </w:rPr>
      </w:pPr>
      <w:r w:rsidRPr="001546C7">
        <w:rPr>
          <w:color w:val="0070C0"/>
        </w:rPr>
        <w:t>In the following</w:t>
      </w:r>
      <w:r w:rsidR="00531A62" w:rsidRPr="001546C7">
        <w:rPr>
          <w:color w:val="0070C0"/>
        </w:rPr>
        <w:t xml:space="preserve"> figure, UE1 is moving around in the PLMN, there is no </w:t>
      </w:r>
      <w:r w:rsidR="00FA32EF" w:rsidRPr="001546C7">
        <w:rPr>
          <w:color w:val="0070C0"/>
        </w:rPr>
        <w:t xml:space="preserve">need to allocate any </w:t>
      </w:r>
      <w:r w:rsidR="00531A62" w:rsidRPr="001546C7">
        <w:rPr>
          <w:color w:val="0070C0"/>
        </w:rPr>
        <w:t xml:space="preserve">monitoring resource </w:t>
      </w:r>
      <w:r w:rsidR="00FA32EF" w:rsidRPr="001546C7">
        <w:rPr>
          <w:color w:val="0070C0"/>
        </w:rPr>
        <w:t xml:space="preserve">until UE1 enters Area of Interest. </w:t>
      </w:r>
    </w:p>
    <w:p w14:paraId="78363ECA" w14:textId="358261FD" w:rsidR="00072F17" w:rsidRPr="001546C7" w:rsidRDefault="00072F17" w:rsidP="00B222B8">
      <w:pPr>
        <w:rPr>
          <w:color w:val="0070C0"/>
        </w:rPr>
      </w:pPr>
      <w:r w:rsidRPr="001546C7">
        <w:rPr>
          <w:color w:val="0070C0"/>
        </w:rPr>
        <w:lastRenderedPageBreak/>
        <w:t xml:space="preserve">Also considering possible deployment </w:t>
      </w:r>
      <w:r w:rsidR="00824993" w:rsidRPr="001546C7">
        <w:rPr>
          <w:color w:val="0070C0"/>
        </w:rPr>
        <w:t xml:space="preserve">for time synchronization service in 5GS </w:t>
      </w:r>
      <w:r w:rsidRPr="001546C7">
        <w:rPr>
          <w:color w:val="0070C0"/>
        </w:rPr>
        <w:t xml:space="preserve">where a few AMFs are </w:t>
      </w:r>
      <w:r w:rsidR="00824993" w:rsidRPr="001546C7">
        <w:rPr>
          <w:color w:val="0070C0"/>
        </w:rPr>
        <w:t xml:space="preserve">likely </w:t>
      </w:r>
      <w:r w:rsidRPr="001546C7">
        <w:rPr>
          <w:color w:val="0070C0"/>
        </w:rPr>
        <w:t>deployed specifically for time synchronization service ONLY in certain area (</w:t>
      </w:r>
      <w:proofErr w:type="gramStart"/>
      <w:r w:rsidRPr="001546C7">
        <w:rPr>
          <w:color w:val="0070C0"/>
        </w:rPr>
        <w:t>e.g.</w:t>
      </w:r>
      <w:proofErr w:type="gramEnd"/>
      <w:r w:rsidRPr="001546C7">
        <w:rPr>
          <w:color w:val="0070C0"/>
        </w:rPr>
        <w:t xml:space="preserve"> industry area).</w:t>
      </w:r>
    </w:p>
    <w:p w14:paraId="6FF48D04" w14:textId="307EDDE8" w:rsidR="00FA32EF" w:rsidRPr="001546C7" w:rsidRDefault="00FA32EF" w:rsidP="00B222B8">
      <w:pPr>
        <w:rPr>
          <w:color w:val="0070C0"/>
        </w:rPr>
      </w:pPr>
      <w:r w:rsidRPr="001546C7">
        <w:rPr>
          <w:color w:val="0070C0"/>
        </w:rPr>
        <w:t xml:space="preserve">Method#1 takes such spirit </w:t>
      </w:r>
      <w:r w:rsidR="00A87BC5" w:rsidRPr="001546C7">
        <w:rPr>
          <w:color w:val="0070C0"/>
        </w:rPr>
        <w:t xml:space="preserve">though there is still some room </w:t>
      </w:r>
      <w:r w:rsidR="00CD732A" w:rsidRPr="001546C7">
        <w:rPr>
          <w:color w:val="0070C0"/>
        </w:rPr>
        <w:t xml:space="preserve">for </w:t>
      </w:r>
      <w:r w:rsidR="00A87BC5" w:rsidRPr="001546C7">
        <w:rPr>
          <w:color w:val="0070C0"/>
        </w:rPr>
        <w:t>improve</w:t>
      </w:r>
      <w:r w:rsidR="00CD732A" w:rsidRPr="001546C7">
        <w:rPr>
          <w:color w:val="0070C0"/>
        </w:rPr>
        <w:t>ment</w:t>
      </w:r>
      <w:r w:rsidR="00A87BC5" w:rsidRPr="001546C7">
        <w:rPr>
          <w:color w:val="0070C0"/>
        </w:rPr>
        <w:t>.</w:t>
      </w:r>
      <w:r w:rsidR="00660A91" w:rsidRPr="001546C7">
        <w:rPr>
          <w:color w:val="0070C0"/>
        </w:rPr>
        <w:t xml:space="preserve"> See </w:t>
      </w:r>
      <w:r w:rsidR="001B61C0" w:rsidRPr="001546C7">
        <w:rPr>
          <w:color w:val="0070C0"/>
        </w:rPr>
        <w:t>further in observation 1.</w:t>
      </w:r>
    </w:p>
    <w:p w14:paraId="694A38CD" w14:textId="2B4BD0CF" w:rsidR="00660A91" w:rsidRPr="001546C7" w:rsidRDefault="00660A91" w:rsidP="00B222B8">
      <w:pPr>
        <w:rPr>
          <w:color w:val="0070C0"/>
        </w:rPr>
      </w:pPr>
      <w:r w:rsidRPr="001546C7">
        <w:rPr>
          <w:color w:val="0070C0"/>
        </w:rPr>
        <w:t>Method#2 result</w:t>
      </w:r>
      <w:r w:rsidR="001B61C0" w:rsidRPr="001546C7">
        <w:rPr>
          <w:color w:val="0070C0"/>
        </w:rPr>
        <w:t>s</w:t>
      </w:r>
      <w:r w:rsidR="00CD732A" w:rsidRPr="001546C7">
        <w:rPr>
          <w:color w:val="0070C0"/>
        </w:rPr>
        <w:t xml:space="preserve"> in</w:t>
      </w:r>
      <w:r w:rsidR="001B61C0" w:rsidRPr="001546C7">
        <w:rPr>
          <w:color w:val="0070C0"/>
        </w:rPr>
        <w:t xml:space="preserve"> even more signalling</w:t>
      </w:r>
      <w:r w:rsidR="005176C3" w:rsidRPr="001546C7">
        <w:rPr>
          <w:color w:val="0070C0"/>
        </w:rPr>
        <w:t xml:space="preserve"> with respect to Method#1,</w:t>
      </w:r>
      <w:r w:rsidR="001B61C0" w:rsidRPr="001546C7">
        <w:rPr>
          <w:color w:val="0070C0"/>
        </w:rPr>
        <w:t xml:space="preserve"> and there </w:t>
      </w:r>
      <w:r w:rsidR="004F2D9A" w:rsidRPr="001546C7">
        <w:rPr>
          <w:color w:val="0070C0"/>
        </w:rPr>
        <w:t xml:space="preserve">are also some technical difficulties </w:t>
      </w:r>
      <w:proofErr w:type="gramStart"/>
      <w:r w:rsidR="004F2D9A" w:rsidRPr="001546C7">
        <w:rPr>
          <w:color w:val="0070C0"/>
        </w:rPr>
        <w:t>e.g.</w:t>
      </w:r>
      <w:proofErr w:type="gramEnd"/>
      <w:r w:rsidR="004F2D9A" w:rsidRPr="001546C7">
        <w:rPr>
          <w:color w:val="0070C0"/>
        </w:rPr>
        <w:t xml:space="preserve"> when UE is not registered in </w:t>
      </w:r>
      <w:r w:rsidR="005176C3" w:rsidRPr="001546C7">
        <w:rPr>
          <w:color w:val="0070C0"/>
        </w:rPr>
        <w:t>5GC</w:t>
      </w:r>
      <w:r w:rsidR="006A7AA4" w:rsidRPr="001546C7">
        <w:rPr>
          <w:color w:val="0070C0"/>
        </w:rPr>
        <w:t xml:space="preserve">, </w:t>
      </w:r>
      <w:r w:rsidR="005176C3" w:rsidRPr="001546C7">
        <w:rPr>
          <w:color w:val="0070C0"/>
        </w:rPr>
        <w:t xml:space="preserve">or </w:t>
      </w:r>
      <w:r w:rsidR="006A7AA4" w:rsidRPr="001546C7">
        <w:rPr>
          <w:color w:val="0070C0"/>
        </w:rPr>
        <w:t>when AMF registration in UDM is deprecated.</w:t>
      </w:r>
      <w:r w:rsidRPr="001546C7">
        <w:rPr>
          <w:color w:val="0070C0"/>
        </w:rPr>
        <w:t xml:space="preserve"> </w:t>
      </w:r>
      <w:r w:rsidR="006A7AA4" w:rsidRPr="001546C7">
        <w:rPr>
          <w:color w:val="0070C0"/>
        </w:rPr>
        <w:t>See further in observation 2.</w:t>
      </w:r>
    </w:p>
    <w:p w14:paraId="5357BA8F" w14:textId="77777777" w:rsidR="00C20E43" w:rsidRPr="006B5418" w:rsidRDefault="00C20E43" w:rsidP="00C20E43">
      <w:pPr>
        <w:pStyle w:val="CRCoverPage"/>
        <w:rPr>
          <w:b/>
          <w:lang w:val="en-US"/>
        </w:rPr>
      </w:pPr>
      <w:r>
        <w:rPr>
          <w:b/>
          <w:lang w:val="en-US"/>
        </w:rPr>
        <w:t>3</w:t>
      </w:r>
      <w:r w:rsidRPr="006B5418">
        <w:rPr>
          <w:b/>
          <w:lang w:val="en-US"/>
        </w:rPr>
        <w:t>. Proposal</w:t>
      </w:r>
    </w:p>
    <w:p w14:paraId="679CEEC4" w14:textId="01B0B893" w:rsidR="00C20E43" w:rsidRPr="001D3615" w:rsidRDefault="00C20E43" w:rsidP="00C20E43">
      <w:pPr>
        <w:rPr>
          <w:lang w:val="en-US"/>
        </w:rPr>
      </w:pPr>
      <w:bookmarkStart w:id="0" w:name="_Hlk61529092"/>
      <w:r w:rsidRPr="001D3615">
        <w:rPr>
          <w:lang w:val="en-US"/>
        </w:rPr>
        <w:t xml:space="preserve">It is proposed to </w:t>
      </w:r>
      <w:bookmarkEnd w:id="0"/>
      <w:r>
        <w:rPr>
          <w:lang w:val="en-US"/>
        </w:rPr>
        <w:t xml:space="preserve">agree </w:t>
      </w:r>
      <w:r w:rsidR="00596974">
        <w:rPr>
          <w:lang w:val="en-US"/>
        </w:rPr>
        <w:t xml:space="preserve">that method#1 is the way forward for the issue and indication this in </w:t>
      </w:r>
      <w:r>
        <w:rPr>
          <w:lang w:val="en-US"/>
        </w:rPr>
        <w:t>the LS response to SA2.</w:t>
      </w:r>
    </w:p>
    <w:p w14:paraId="0A80C7D9" w14:textId="77777777" w:rsidR="00C20E43" w:rsidRDefault="00C20E43" w:rsidP="00C20E43">
      <w:pPr>
        <w:rPr>
          <w:rFonts w:ascii="Arial" w:hAnsi="Arial" w:cs="Arial"/>
          <w:b/>
          <w:bCs/>
          <w:lang w:val="en-US"/>
        </w:rPr>
      </w:pPr>
      <w:r w:rsidRPr="0048514F">
        <w:rPr>
          <w:rFonts w:ascii="Arial" w:hAnsi="Arial" w:cs="Arial"/>
          <w:b/>
          <w:bCs/>
          <w:lang w:val="en-US"/>
        </w:rPr>
        <w:t xml:space="preserve">4. </w:t>
      </w:r>
      <w:r>
        <w:rPr>
          <w:rFonts w:ascii="Arial" w:hAnsi="Arial" w:cs="Arial"/>
          <w:b/>
          <w:bCs/>
          <w:lang w:val="en-US"/>
        </w:rPr>
        <w:t>Reference</w:t>
      </w:r>
    </w:p>
    <w:p w14:paraId="097F7FDD" w14:textId="77777777" w:rsidR="00C20E43" w:rsidRPr="001D3615" w:rsidRDefault="001546C7" w:rsidP="00C20E43">
      <w:pPr>
        <w:pStyle w:val="ListParagraph"/>
        <w:numPr>
          <w:ilvl w:val="0"/>
          <w:numId w:val="4"/>
        </w:numPr>
        <w:rPr>
          <w:iCs/>
        </w:rPr>
      </w:pPr>
      <w:hyperlink r:id="rId17" w:history="1">
        <w:r w:rsidR="00C20E43" w:rsidRPr="00192E8C">
          <w:rPr>
            <w:rStyle w:val="Hyperlink"/>
          </w:rPr>
          <w:t>3GPP TS 23.501 v18.2.2</w:t>
        </w:r>
      </w:hyperlink>
      <w:r w:rsidR="00C20E43" w:rsidRPr="001D3615">
        <w:rPr>
          <w:iCs/>
        </w:rPr>
        <w:t xml:space="preserve"> </w:t>
      </w:r>
    </w:p>
    <w:p w14:paraId="7B590551" w14:textId="77777777" w:rsidR="00C20E43" w:rsidRPr="00A17A8D" w:rsidRDefault="00C20E43" w:rsidP="00C20E43">
      <w:pPr>
        <w:pStyle w:val="ListParagraph"/>
        <w:numPr>
          <w:ilvl w:val="0"/>
          <w:numId w:val="4"/>
        </w:numPr>
        <w:rPr>
          <w:rStyle w:val="Hyperlink"/>
          <w:iCs/>
        </w:rPr>
      </w:pPr>
      <w:r>
        <w:fldChar w:fldCharType="begin"/>
      </w:r>
      <w:r>
        <w:instrText xml:space="preserve"> HYPERLINK "https://www.3gpp.org/ftp/Specs/archive/23_series/23.502/23502-i20.zip" </w:instrText>
      </w:r>
      <w:r>
        <w:fldChar w:fldCharType="separate"/>
      </w:r>
      <w:r w:rsidRPr="00A17A8D">
        <w:rPr>
          <w:rStyle w:val="Hyperlink"/>
        </w:rPr>
        <w:t>3GPP TS 23.502 v18.2.0</w:t>
      </w:r>
    </w:p>
    <w:bookmarkStart w:id="1" w:name="_Ref86398988"/>
    <w:p w14:paraId="212DF1EF" w14:textId="77777777" w:rsidR="00C20E43" w:rsidRPr="00FE7517" w:rsidRDefault="00C20E43" w:rsidP="00C20E43">
      <w:pPr>
        <w:pStyle w:val="ListParagraph"/>
        <w:numPr>
          <w:ilvl w:val="0"/>
          <w:numId w:val="4"/>
        </w:numPr>
        <w:rPr>
          <w:iCs/>
        </w:rPr>
      </w:pPr>
      <w:r>
        <w:fldChar w:fldCharType="end"/>
      </w:r>
      <w:hyperlink r:id="rId18" w:history="1">
        <w:r w:rsidRPr="00CB46CC">
          <w:rPr>
            <w:rStyle w:val="Hyperlink"/>
          </w:rPr>
          <w:t>3GPP TS 2</w:t>
        </w:r>
        <w:r>
          <w:rPr>
            <w:rStyle w:val="Hyperlink"/>
          </w:rPr>
          <w:t>9</w:t>
        </w:r>
        <w:r w:rsidRPr="00CB46CC">
          <w:rPr>
            <w:rStyle w:val="Hyperlink"/>
          </w:rPr>
          <w:t>.</w:t>
        </w:r>
        <w:r>
          <w:rPr>
            <w:rStyle w:val="Hyperlink"/>
          </w:rPr>
          <w:t>518</w:t>
        </w:r>
        <w:bookmarkEnd w:id="1"/>
        <w:r w:rsidRPr="00CB46CC">
          <w:rPr>
            <w:rStyle w:val="Hyperlink"/>
          </w:rPr>
          <w:t xml:space="preserve"> v18.2.0</w:t>
        </w:r>
      </w:hyperlink>
      <w:r w:rsidRPr="001D3615">
        <w:t xml:space="preserve"> </w:t>
      </w:r>
    </w:p>
    <w:p w14:paraId="7AA71AE3" w14:textId="77777777" w:rsidR="00C20E43" w:rsidRPr="000F6731" w:rsidRDefault="001546C7" w:rsidP="00C20E43">
      <w:pPr>
        <w:pStyle w:val="ListParagraph"/>
        <w:numPr>
          <w:ilvl w:val="0"/>
          <w:numId w:val="4"/>
        </w:numPr>
        <w:rPr>
          <w:rStyle w:val="Hyperlink"/>
          <w:iCs/>
          <w:color w:val="auto"/>
          <w:u w:val="none"/>
        </w:rPr>
      </w:pPr>
      <w:hyperlink r:id="rId19" w:history="1">
        <w:r w:rsidR="00C20E43" w:rsidRPr="00EF5AA4">
          <w:rPr>
            <w:rStyle w:val="Hyperlink"/>
          </w:rPr>
          <w:t>3GPP TS 29.510 v18.3.0</w:t>
        </w:r>
      </w:hyperlink>
    </w:p>
    <w:p w14:paraId="77BF7816" w14:textId="77777777" w:rsidR="00C20E43" w:rsidRPr="001D3615" w:rsidRDefault="001546C7" w:rsidP="00C20E43">
      <w:pPr>
        <w:pStyle w:val="ListParagraph"/>
        <w:numPr>
          <w:ilvl w:val="0"/>
          <w:numId w:val="4"/>
        </w:numPr>
        <w:rPr>
          <w:iCs/>
        </w:rPr>
      </w:pPr>
      <w:hyperlink r:id="rId20" w:history="1">
        <w:r w:rsidR="00C20E43" w:rsidRPr="004360C1">
          <w:rPr>
            <w:rStyle w:val="Hyperlink"/>
            <w:iCs/>
            <w:lang w:val="en-US"/>
          </w:rPr>
          <w:t>S2-2306229</w:t>
        </w:r>
      </w:hyperlink>
      <w:r w:rsidR="00C20E43">
        <w:rPr>
          <w:rStyle w:val="Hyperlink"/>
          <w:iCs/>
          <w:lang w:val="en-US"/>
        </w:rPr>
        <w:t>.</w:t>
      </w:r>
    </w:p>
    <w:p w14:paraId="7ADAC80D" w14:textId="4BFB10C2" w:rsidR="00B80BB9" w:rsidRPr="00F22EFE" w:rsidRDefault="00B80BB9" w:rsidP="00B222B8"/>
    <w:p w14:paraId="2D606404" w14:textId="602A5D86" w:rsidR="00C21836" w:rsidRPr="006B5418" w:rsidRDefault="00C21836" w:rsidP="00547061">
      <w:pPr>
        <w:pStyle w:val="CRCoverPage"/>
        <w:rPr>
          <w:lang w:val="en-US"/>
        </w:rPr>
      </w:pPr>
    </w:p>
    <w:sectPr w:rsidR="00C21836"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01F9D" w14:textId="77777777" w:rsidR="001E006B" w:rsidRDefault="001E006B">
      <w:r>
        <w:separator/>
      </w:r>
    </w:p>
  </w:endnote>
  <w:endnote w:type="continuationSeparator" w:id="0">
    <w:p w14:paraId="7793C4A2" w14:textId="77777777" w:rsidR="001E006B" w:rsidRDefault="001E0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0DCBD" w14:textId="77777777" w:rsidR="001E006B" w:rsidRDefault="001E006B">
      <w:r>
        <w:separator/>
      </w:r>
    </w:p>
  </w:footnote>
  <w:footnote w:type="continuationSeparator" w:id="0">
    <w:p w14:paraId="354275AB" w14:textId="77777777" w:rsidR="001E006B" w:rsidRDefault="001E0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B1411"/>
    <w:multiLevelType w:val="hybridMultilevel"/>
    <w:tmpl w:val="FE3C0F7E"/>
    <w:lvl w:ilvl="0" w:tplc="D602C278">
      <w:start w:val="1"/>
      <w:numFmt w:val="bullet"/>
      <w:lvlText w:val=""/>
      <w:lvlJc w:val="left"/>
      <w:pPr>
        <w:tabs>
          <w:tab w:val="num" w:pos="720"/>
        </w:tabs>
        <w:ind w:left="720" w:hanging="360"/>
      </w:pPr>
      <w:rPr>
        <w:rFonts w:ascii="Symbol" w:hAnsi="Symbol" w:hint="default"/>
      </w:rPr>
    </w:lvl>
    <w:lvl w:ilvl="1" w:tplc="E906431E" w:tentative="1">
      <w:start w:val="1"/>
      <w:numFmt w:val="bullet"/>
      <w:lvlText w:val=""/>
      <w:lvlJc w:val="left"/>
      <w:pPr>
        <w:tabs>
          <w:tab w:val="num" w:pos="1440"/>
        </w:tabs>
        <w:ind w:left="1440" w:hanging="360"/>
      </w:pPr>
      <w:rPr>
        <w:rFonts w:ascii="Symbol" w:hAnsi="Symbol" w:hint="default"/>
      </w:rPr>
    </w:lvl>
    <w:lvl w:ilvl="2" w:tplc="629A086C" w:tentative="1">
      <w:start w:val="1"/>
      <w:numFmt w:val="bullet"/>
      <w:lvlText w:val=""/>
      <w:lvlJc w:val="left"/>
      <w:pPr>
        <w:tabs>
          <w:tab w:val="num" w:pos="2160"/>
        </w:tabs>
        <w:ind w:left="2160" w:hanging="360"/>
      </w:pPr>
      <w:rPr>
        <w:rFonts w:ascii="Symbol" w:hAnsi="Symbol" w:hint="default"/>
      </w:rPr>
    </w:lvl>
    <w:lvl w:ilvl="3" w:tplc="57CEEADC" w:tentative="1">
      <w:start w:val="1"/>
      <w:numFmt w:val="bullet"/>
      <w:lvlText w:val=""/>
      <w:lvlJc w:val="left"/>
      <w:pPr>
        <w:tabs>
          <w:tab w:val="num" w:pos="2880"/>
        </w:tabs>
        <w:ind w:left="2880" w:hanging="360"/>
      </w:pPr>
      <w:rPr>
        <w:rFonts w:ascii="Symbol" w:hAnsi="Symbol" w:hint="default"/>
      </w:rPr>
    </w:lvl>
    <w:lvl w:ilvl="4" w:tplc="8C5AFE58" w:tentative="1">
      <w:start w:val="1"/>
      <w:numFmt w:val="bullet"/>
      <w:lvlText w:val=""/>
      <w:lvlJc w:val="left"/>
      <w:pPr>
        <w:tabs>
          <w:tab w:val="num" w:pos="3600"/>
        </w:tabs>
        <w:ind w:left="3600" w:hanging="360"/>
      </w:pPr>
      <w:rPr>
        <w:rFonts w:ascii="Symbol" w:hAnsi="Symbol" w:hint="default"/>
      </w:rPr>
    </w:lvl>
    <w:lvl w:ilvl="5" w:tplc="357AF9C6" w:tentative="1">
      <w:start w:val="1"/>
      <w:numFmt w:val="bullet"/>
      <w:lvlText w:val=""/>
      <w:lvlJc w:val="left"/>
      <w:pPr>
        <w:tabs>
          <w:tab w:val="num" w:pos="4320"/>
        </w:tabs>
        <w:ind w:left="4320" w:hanging="360"/>
      </w:pPr>
      <w:rPr>
        <w:rFonts w:ascii="Symbol" w:hAnsi="Symbol" w:hint="default"/>
      </w:rPr>
    </w:lvl>
    <w:lvl w:ilvl="6" w:tplc="ACF6C6C2" w:tentative="1">
      <w:start w:val="1"/>
      <w:numFmt w:val="bullet"/>
      <w:lvlText w:val=""/>
      <w:lvlJc w:val="left"/>
      <w:pPr>
        <w:tabs>
          <w:tab w:val="num" w:pos="5040"/>
        </w:tabs>
        <w:ind w:left="5040" w:hanging="360"/>
      </w:pPr>
      <w:rPr>
        <w:rFonts w:ascii="Symbol" w:hAnsi="Symbol" w:hint="default"/>
      </w:rPr>
    </w:lvl>
    <w:lvl w:ilvl="7" w:tplc="982A302A" w:tentative="1">
      <w:start w:val="1"/>
      <w:numFmt w:val="bullet"/>
      <w:lvlText w:val=""/>
      <w:lvlJc w:val="left"/>
      <w:pPr>
        <w:tabs>
          <w:tab w:val="num" w:pos="5760"/>
        </w:tabs>
        <w:ind w:left="5760" w:hanging="360"/>
      </w:pPr>
      <w:rPr>
        <w:rFonts w:ascii="Symbol" w:hAnsi="Symbol" w:hint="default"/>
      </w:rPr>
    </w:lvl>
    <w:lvl w:ilvl="8" w:tplc="4A2C08A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2056A5A"/>
    <w:multiLevelType w:val="hybridMultilevel"/>
    <w:tmpl w:val="C6A8BF20"/>
    <w:lvl w:ilvl="0" w:tplc="9392E654">
      <w:start w:val="1"/>
      <w:numFmt w:val="decimal"/>
      <w:lvlText w:val="%1."/>
      <w:lvlJc w:val="left"/>
      <w:pPr>
        <w:ind w:left="720" w:hanging="360"/>
      </w:pPr>
      <w:rPr>
        <w:rFonts w:ascii="Calibri" w:hAnsi="Calibri" w:cs="Times New Roman"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1286458D"/>
    <w:multiLevelType w:val="hybridMultilevel"/>
    <w:tmpl w:val="F7F036EE"/>
    <w:lvl w:ilvl="0" w:tplc="BB9AABD8">
      <w:start w:val="1"/>
      <w:numFmt w:val="bullet"/>
      <w:lvlText w:val=""/>
      <w:lvlJc w:val="left"/>
      <w:pPr>
        <w:tabs>
          <w:tab w:val="num" w:pos="720"/>
        </w:tabs>
        <w:ind w:left="720" w:hanging="360"/>
      </w:pPr>
      <w:rPr>
        <w:rFonts w:ascii="Symbol" w:hAnsi="Symbol" w:hint="default"/>
      </w:rPr>
    </w:lvl>
    <w:lvl w:ilvl="1" w:tplc="F32A1788">
      <w:numFmt w:val="bullet"/>
      <w:lvlText w:val="•"/>
      <w:lvlJc w:val="left"/>
      <w:pPr>
        <w:tabs>
          <w:tab w:val="num" w:pos="1440"/>
        </w:tabs>
        <w:ind w:left="1440" w:hanging="360"/>
      </w:pPr>
      <w:rPr>
        <w:rFonts w:ascii="Arial" w:hAnsi="Arial" w:hint="default"/>
      </w:rPr>
    </w:lvl>
    <w:lvl w:ilvl="2" w:tplc="3DAEC3A4" w:tentative="1">
      <w:start w:val="1"/>
      <w:numFmt w:val="bullet"/>
      <w:lvlText w:val=""/>
      <w:lvlJc w:val="left"/>
      <w:pPr>
        <w:tabs>
          <w:tab w:val="num" w:pos="2160"/>
        </w:tabs>
        <w:ind w:left="2160" w:hanging="360"/>
      </w:pPr>
      <w:rPr>
        <w:rFonts w:ascii="Symbol" w:hAnsi="Symbol" w:hint="default"/>
      </w:rPr>
    </w:lvl>
    <w:lvl w:ilvl="3" w:tplc="276A97A8" w:tentative="1">
      <w:start w:val="1"/>
      <w:numFmt w:val="bullet"/>
      <w:lvlText w:val=""/>
      <w:lvlJc w:val="left"/>
      <w:pPr>
        <w:tabs>
          <w:tab w:val="num" w:pos="2880"/>
        </w:tabs>
        <w:ind w:left="2880" w:hanging="360"/>
      </w:pPr>
      <w:rPr>
        <w:rFonts w:ascii="Symbol" w:hAnsi="Symbol" w:hint="default"/>
      </w:rPr>
    </w:lvl>
    <w:lvl w:ilvl="4" w:tplc="ADE6BD94" w:tentative="1">
      <w:start w:val="1"/>
      <w:numFmt w:val="bullet"/>
      <w:lvlText w:val=""/>
      <w:lvlJc w:val="left"/>
      <w:pPr>
        <w:tabs>
          <w:tab w:val="num" w:pos="3600"/>
        </w:tabs>
        <w:ind w:left="3600" w:hanging="360"/>
      </w:pPr>
      <w:rPr>
        <w:rFonts w:ascii="Symbol" w:hAnsi="Symbol" w:hint="default"/>
      </w:rPr>
    </w:lvl>
    <w:lvl w:ilvl="5" w:tplc="6FB29700" w:tentative="1">
      <w:start w:val="1"/>
      <w:numFmt w:val="bullet"/>
      <w:lvlText w:val=""/>
      <w:lvlJc w:val="left"/>
      <w:pPr>
        <w:tabs>
          <w:tab w:val="num" w:pos="4320"/>
        </w:tabs>
        <w:ind w:left="4320" w:hanging="360"/>
      </w:pPr>
      <w:rPr>
        <w:rFonts w:ascii="Symbol" w:hAnsi="Symbol" w:hint="default"/>
      </w:rPr>
    </w:lvl>
    <w:lvl w:ilvl="6" w:tplc="777E9B80" w:tentative="1">
      <w:start w:val="1"/>
      <w:numFmt w:val="bullet"/>
      <w:lvlText w:val=""/>
      <w:lvlJc w:val="left"/>
      <w:pPr>
        <w:tabs>
          <w:tab w:val="num" w:pos="5040"/>
        </w:tabs>
        <w:ind w:left="5040" w:hanging="360"/>
      </w:pPr>
      <w:rPr>
        <w:rFonts w:ascii="Symbol" w:hAnsi="Symbol" w:hint="default"/>
      </w:rPr>
    </w:lvl>
    <w:lvl w:ilvl="7" w:tplc="2D269936" w:tentative="1">
      <w:start w:val="1"/>
      <w:numFmt w:val="bullet"/>
      <w:lvlText w:val=""/>
      <w:lvlJc w:val="left"/>
      <w:pPr>
        <w:tabs>
          <w:tab w:val="num" w:pos="5760"/>
        </w:tabs>
        <w:ind w:left="5760" w:hanging="360"/>
      </w:pPr>
      <w:rPr>
        <w:rFonts w:ascii="Symbol" w:hAnsi="Symbol" w:hint="default"/>
      </w:rPr>
    </w:lvl>
    <w:lvl w:ilvl="8" w:tplc="2340D99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4164845"/>
    <w:multiLevelType w:val="hybridMultilevel"/>
    <w:tmpl w:val="A93E5F1E"/>
    <w:lvl w:ilvl="0" w:tplc="734C8CE0">
      <w:start w:val="1"/>
      <w:numFmt w:val="bullet"/>
      <w:lvlText w:val=""/>
      <w:lvlJc w:val="left"/>
      <w:pPr>
        <w:tabs>
          <w:tab w:val="num" w:pos="720"/>
        </w:tabs>
        <w:ind w:left="720" w:hanging="360"/>
      </w:pPr>
      <w:rPr>
        <w:rFonts w:ascii="Symbol" w:hAnsi="Symbol" w:hint="default"/>
      </w:rPr>
    </w:lvl>
    <w:lvl w:ilvl="1" w:tplc="FEC0B58A">
      <w:numFmt w:val="bullet"/>
      <w:lvlText w:val="•"/>
      <w:lvlJc w:val="left"/>
      <w:pPr>
        <w:tabs>
          <w:tab w:val="num" w:pos="1440"/>
        </w:tabs>
        <w:ind w:left="1440" w:hanging="360"/>
      </w:pPr>
      <w:rPr>
        <w:rFonts w:ascii="Arial" w:hAnsi="Arial" w:hint="default"/>
      </w:rPr>
    </w:lvl>
    <w:lvl w:ilvl="2" w:tplc="E5103770">
      <w:start w:val="1"/>
      <w:numFmt w:val="bullet"/>
      <w:lvlText w:val=""/>
      <w:lvlJc w:val="left"/>
      <w:pPr>
        <w:tabs>
          <w:tab w:val="num" w:pos="2160"/>
        </w:tabs>
        <w:ind w:left="2160" w:hanging="360"/>
      </w:pPr>
      <w:rPr>
        <w:rFonts w:ascii="Symbol" w:hAnsi="Symbol" w:hint="default"/>
      </w:rPr>
    </w:lvl>
    <w:lvl w:ilvl="3" w:tplc="4D02AF32" w:tentative="1">
      <w:start w:val="1"/>
      <w:numFmt w:val="bullet"/>
      <w:lvlText w:val=""/>
      <w:lvlJc w:val="left"/>
      <w:pPr>
        <w:tabs>
          <w:tab w:val="num" w:pos="2880"/>
        </w:tabs>
        <w:ind w:left="2880" w:hanging="360"/>
      </w:pPr>
      <w:rPr>
        <w:rFonts w:ascii="Symbol" w:hAnsi="Symbol" w:hint="default"/>
      </w:rPr>
    </w:lvl>
    <w:lvl w:ilvl="4" w:tplc="9FE21680" w:tentative="1">
      <w:start w:val="1"/>
      <w:numFmt w:val="bullet"/>
      <w:lvlText w:val=""/>
      <w:lvlJc w:val="left"/>
      <w:pPr>
        <w:tabs>
          <w:tab w:val="num" w:pos="3600"/>
        </w:tabs>
        <w:ind w:left="3600" w:hanging="360"/>
      </w:pPr>
      <w:rPr>
        <w:rFonts w:ascii="Symbol" w:hAnsi="Symbol" w:hint="default"/>
      </w:rPr>
    </w:lvl>
    <w:lvl w:ilvl="5" w:tplc="AD52BC12" w:tentative="1">
      <w:start w:val="1"/>
      <w:numFmt w:val="bullet"/>
      <w:lvlText w:val=""/>
      <w:lvlJc w:val="left"/>
      <w:pPr>
        <w:tabs>
          <w:tab w:val="num" w:pos="4320"/>
        </w:tabs>
        <w:ind w:left="4320" w:hanging="360"/>
      </w:pPr>
      <w:rPr>
        <w:rFonts w:ascii="Symbol" w:hAnsi="Symbol" w:hint="default"/>
      </w:rPr>
    </w:lvl>
    <w:lvl w:ilvl="6" w:tplc="A4D611CE" w:tentative="1">
      <w:start w:val="1"/>
      <w:numFmt w:val="bullet"/>
      <w:lvlText w:val=""/>
      <w:lvlJc w:val="left"/>
      <w:pPr>
        <w:tabs>
          <w:tab w:val="num" w:pos="5040"/>
        </w:tabs>
        <w:ind w:left="5040" w:hanging="360"/>
      </w:pPr>
      <w:rPr>
        <w:rFonts w:ascii="Symbol" w:hAnsi="Symbol" w:hint="default"/>
      </w:rPr>
    </w:lvl>
    <w:lvl w:ilvl="7" w:tplc="7248B32E" w:tentative="1">
      <w:start w:val="1"/>
      <w:numFmt w:val="bullet"/>
      <w:lvlText w:val=""/>
      <w:lvlJc w:val="left"/>
      <w:pPr>
        <w:tabs>
          <w:tab w:val="num" w:pos="5760"/>
        </w:tabs>
        <w:ind w:left="5760" w:hanging="360"/>
      </w:pPr>
      <w:rPr>
        <w:rFonts w:ascii="Symbol" w:hAnsi="Symbol" w:hint="default"/>
      </w:rPr>
    </w:lvl>
    <w:lvl w:ilvl="8" w:tplc="95E8765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4F772D7"/>
    <w:multiLevelType w:val="hybridMultilevel"/>
    <w:tmpl w:val="D0DE5F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5E1B04"/>
    <w:multiLevelType w:val="hybridMultilevel"/>
    <w:tmpl w:val="5E4E420C"/>
    <w:lvl w:ilvl="0" w:tplc="239A23C2">
      <w:start w:val="1"/>
      <w:numFmt w:val="bullet"/>
      <w:lvlText w:val=""/>
      <w:lvlJc w:val="left"/>
      <w:pPr>
        <w:tabs>
          <w:tab w:val="num" w:pos="720"/>
        </w:tabs>
        <w:ind w:left="720" w:hanging="360"/>
      </w:pPr>
      <w:rPr>
        <w:rFonts w:ascii="Symbol" w:hAnsi="Symbol" w:hint="default"/>
      </w:rPr>
    </w:lvl>
    <w:lvl w:ilvl="1" w:tplc="36D88100">
      <w:numFmt w:val="bullet"/>
      <w:lvlText w:val="•"/>
      <w:lvlJc w:val="left"/>
      <w:pPr>
        <w:tabs>
          <w:tab w:val="num" w:pos="1440"/>
        </w:tabs>
        <w:ind w:left="1440" w:hanging="360"/>
      </w:pPr>
      <w:rPr>
        <w:rFonts w:ascii="Arial" w:hAnsi="Arial" w:hint="default"/>
      </w:rPr>
    </w:lvl>
    <w:lvl w:ilvl="2" w:tplc="62524524" w:tentative="1">
      <w:start w:val="1"/>
      <w:numFmt w:val="bullet"/>
      <w:lvlText w:val=""/>
      <w:lvlJc w:val="left"/>
      <w:pPr>
        <w:tabs>
          <w:tab w:val="num" w:pos="2160"/>
        </w:tabs>
        <w:ind w:left="2160" w:hanging="360"/>
      </w:pPr>
      <w:rPr>
        <w:rFonts w:ascii="Symbol" w:hAnsi="Symbol" w:hint="default"/>
      </w:rPr>
    </w:lvl>
    <w:lvl w:ilvl="3" w:tplc="DFC29F62" w:tentative="1">
      <w:start w:val="1"/>
      <w:numFmt w:val="bullet"/>
      <w:lvlText w:val=""/>
      <w:lvlJc w:val="left"/>
      <w:pPr>
        <w:tabs>
          <w:tab w:val="num" w:pos="2880"/>
        </w:tabs>
        <w:ind w:left="2880" w:hanging="360"/>
      </w:pPr>
      <w:rPr>
        <w:rFonts w:ascii="Symbol" w:hAnsi="Symbol" w:hint="default"/>
      </w:rPr>
    </w:lvl>
    <w:lvl w:ilvl="4" w:tplc="FBAA518E" w:tentative="1">
      <w:start w:val="1"/>
      <w:numFmt w:val="bullet"/>
      <w:lvlText w:val=""/>
      <w:lvlJc w:val="left"/>
      <w:pPr>
        <w:tabs>
          <w:tab w:val="num" w:pos="3600"/>
        </w:tabs>
        <w:ind w:left="3600" w:hanging="360"/>
      </w:pPr>
      <w:rPr>
        <w:rFonts w:ascii="Symbol" w:hAnsi="Symbol" w:hint="default"/>
      </w:rPr>
    </w:lvl>
    <w:lvl w:ilvl="5" w:tplc="1F80DE4E" w:tentative="1">
      <w:start w:val="1"/>
      <w:numFmt w:val="bullet"/>
      <w:lvlText w:val=""/>
      <w:lvlJc w:val="left"/>
      <w:pPr>
        <w:tabs>
          <w:tab w:val="num" w:pos="4320"/>
        </w:tabs>
        <w:ind w:left="4320" w:hanging="360"/>
      </w:pPr>
      <w:rPr>
        <w:rFonts w:ascii="Symbol" w:hAnsi="Symbol" w:hint="default"/>
      </w:rPr>
    </w:lvl>
    <w:lvl w:ilvl="6" w:tplc="E4F40094" w:tentative="1">
      <w:start w:val="1"/>
      <w:numFmt w:val="bullet"/>
      <w:lvlText w:val=""/>
      <w:lvlJc w:val="left"/>
      <w:pPr>
        <w:tabs>
          <w:tab w:val="num" w:pos="5040"/>
        </w:tabs>
        <w:ind w:left="5040" w:hanging="360"/>
      </w:pPr>
      <w:rPr>
        <w:rFonts w:ascii="Symbol" w:hAnsi="Symbol" w:hint="default"/>
      </w:rPr>
    </w:lvl>
    <w:lvl w:ilvl="7" w:tplc="675818E0" w:tentative="1">
      <w:start w:val="1"/>
      <w:numFmt w:val="bullet"/>
      <w:lvlText w:val=""/>
      <w:lvlJc w:val="left"/>
      <w:pPr>
        <w:tabs>
          <w:tab w:val="num" w:pos="5760"/>
        </w:tabs>
        <w:ind w:left="5760" w:hanging="360"/>
      </w:pPr>
      <w:rPr>
        <w:rFonts w:ascii="Symbol" w:hAnsi="Symbol" w:hint="default"/>
      </w:rPr>
    </w:lvl>
    <w:lvl w:ilvl="8" w:tplc="8D4281F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0E518DC"/>
    <w:multiLevelType w:val="hybridMultilevel"/>
    <w:tmpl w:val="E1D2BD40"/>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7" w15:restartNumberingAfterBreak="0">
    <w:nsid w:val="22444EE3"/>
    <w:multiLevelType w:val="hybridMultilevel"/>
    <w:tmpl w:val="4434E506"/>
    <w:lvl w:ilvl="0" w:tplc="B86EEC80">
      <w:start w:val="1"/>
      <w:numFmt w:val="bullet"/>
      <w:lvlText w:val=""/>
      <w:lvlJc w:val="left"/>
      <w:pPr>
        <w:tabs>
          <w:tab w:val="num" w:pos="720"/>
        </w:tabs>
        <w:ind w:left="720" w:hanging="360"/>
      </w:pPr>
      <w:rPr>
        <w:rFonts w:ascii="Symbol" w:hAnsi="Symbol" w:hint="default"/>
      </w:rPr>
    </w:lvl>
    <w:lvl w:ilvl="1" w:tplc="9388708A">
      <w:numFmt w:val="bullet"/>
      <w:lvlText w:val="•"/>
      <w:lvlJc w:val="left"/>
      <w:pPr>
        <w:tabs>
          <w:tab w:val="num" w:pos="1440"/>
        </w:tabs>
        <w:ind w:left="1440" w:hanging="360"/>
      </w:pPr>
      <w:rPr>
        <w:rFonts w:ascii="Arial" w:hAnsi="Arial" w:hint="default"/>
      </w:rPr>
    </w:lvl>
    <w:lvl w:ilvl="2" w:tplc="BEE4DBF6" w:tentative="1">
      <w:start w:val="1"/>
      <w:numFmt w:val="bullet"/>
      <w:lvlText w:val=""/>
      <w:lvlJc w:val="left"/>
      <w:pPr>
        <w:tabs>
          <w:tab w:val="num" w:pos="2160"/>
        </w:tabs>
        <w:ind w:left="2160" w:hanging="360"/>
      </w:pPr>
      <w:rPr>
        <w:rFonts w:ascii="Symbol" w:hAnsi="Symbol" w:hint="default"/>
      </w:rPr>
    </w:lvl>
    <w:lvl w:ilvl="3" w:tplc="FC46AD72" w:tentative="1">
      <w:start w:val="1"/>
      <w:numFmt w:val="bullet"/>
      <w:lvlText w:val=""/>
      <w:lvlJc w:val="left"/>
      <w:pPr>
        <w:tabs>
          <w:tab w:val="num" w:pos="2880"/>
        </w:tabs>
        <w:ind w:left="2880" w:hanging="360"/>
      </w:pPr>
      <w:rPr>
        <w:rFonts w:ascii="Symbol" w:hAnsi="Symbol" w:hint="default"/>
      </w:rPr>
    </w:lvl>
    <w:lvl w:ilvl="4" w:tplc="5A26B6F0" w:tentative="1">
      <w:start w:val="1"/>
      <w:numFmt w:val="bullet"/>
      <w:lvlText w:val=""/>
      <w:lvlJc w:val="left"/>
      <w:pPr>
        <w:tabs>
          <w:tab w:val="num" w:pos="3600"/>
        </w:tabs>
        <w:ind w:left="3600" w:hanging="360"/>
      </w:pPr>
      <w:rPr>
        <w:rFonts w:ascii="Symbol" w:hAnsi="Symbol" w:hint="default"/>
      </w:rPr>
    </w:lvl>
    <w:lvl w:ilvl="5" w:tplc="BE80D1F8" w:tentative="1">
      <w:start w:val="1"/>
      <w:numFmt w:val="bullet"/>
      <w:lvlText w:val=""/>
      <w:lvlJc w:val="left"/>
      <w:pPr>
        <w:tabs>
          <w:tab w:val="num" w:pos="4320"/>
        </w:tabs>
        <w:ind w:left="4320" w:hanging="360"/>
      </w:pPr>
      <w:rPr>
        <w:rFonts w:ascii="Symbol" w:hAnsi="Symbol" w:hint="default"/>
      </w:rPr>
    </w:lvl>
    <w:lvl w:ilvl="6" w:tplc="AFBC7238" w:tentative="1">
      <w:start w:val="1"/>
      <w:numFmt w:val="bullet"/>
      <w:lvlText w:val=""/>
      <w:lvlJc w:val="left"/>
      <w:pPr>
        <w:tabs>
          <w:tab w:val="num" w:pos="5040"/>
        </w:tabs>
        <w:ind w:left="5040" w:hanging="360"/>
      </w:pPr>
      <w:rPr>
        <w:rFonts w:ascii="Symbol" w:hAnsi="Symbol" w:hint="default"/>
      </w:rPr>
    </w:lvl>
    <w:lvl w:ilvl="7" w:tplc="43D0E58C" w:tentative="1">
      <w:start w:val="1"/>
      <w:numFmt w:val="bullet"/>
      <w:lvlText w:val=""/>
      <w:lvlJc w:val="left"/>
      <w:pPr>
        <w:tabs>
          <w:tab w:val="num" w:pos="5760"/>
        </w:tabs>
        <w:ind w:left="5760" w:hanging="360"/>
      </w:pPr>
      <w:rPr>
        <w:rFonts w:ascii="Symbol" w:hAnsi="Symbol" w:hint="default"/>
      </w:rPr>
    </w:lvl>
    <w:lvl w:ilvl="8" w:tplc="EC7009C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2D616A2"/>
    <w:multiLevelType w:val="hybridMultilevel"/>
    <w:tmpl w:val="D83C044C"/>
    <w:lvl w:ilvl="0" w:tplc="30B60E4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33F51"/>
    <w:multiLevelType w:val="hybridMultilevel"/>
    <w:tmpl w:val="73027648"/>
    <w:lvl w:ilvl="0" w:tplc="3F5AB3BC">
      <w:start w:val="1"/>
      <w:numFmt w:val="bullet"/>
      <w:lvlText w:val=""/>
      <w:lvlJc w:val="left"/>
      <w:pPr>
        <w:tabs>
          <w:tab w:val="num" w:pos="720"/>
        </w:tabs>
        <w:ind w:left="720" w:hanging="360"/>
      </w:pPr>
      <w:rPr>
        <w:rFonts w:ascii="Symbol" w:hAnsi="Symbol" w:hint="default"/>
      </w:rPr>
    </w:lvl>
    <w:lvl w:ilvl="1" w:tplc="CACA2CBA" w:tentative="1">
      <w:start w:val="1"/>
      <w:numFmt w:val="bullet"/>
      <w:lvlText w:val=""/>
      <w:lvlJc w:val="left"/>
      <w:pPr>
        <w:tabs>
          <w:tab w:val="num" w:pos="1440"/>
        </w:tabs>
        <w:ind w:left="1440" w:hanging="360"/>
      </w:pPr>
      <w:rPr>
        <w:rFonts w:ascii="Symbol" w:hAnsi="Symbol" w:hint="default"/>
      </w:rPr>
    </w:lvl>
    <w:lvl w:ilvl="2" w:tplc="2A6CDA02" w:tentative="1">
      <w:start w:val="1"/>
      <w:numFmt w:val="bullet"/>
      <w:lvlText w:val=""/>
      <w:lvlJc w:val="left"/>
      <w:pPr>
        <w:tabs>
          <w:tab w:val="num" w:pos="2160"/>
        </w:tabs>
        <w:ind w:left="2160" w:hanging="360"/>
      </w:pPr>
      <w:rPr>
        <w:rFonts w:ascii="Symbol" w:hAnsi="Symbol" w:hint="default"/>
      </w:rPr>
    </w:lvl>
    <w:lvl w:ilvl="3" w:tplc="0310C020" w:tentative="1">
      <w:start w:val="1"/>
      <w:numFmt w:val="bullet"/>
      <w:lvlText w:val=""/>
      <w:lvlJc w:val="left"/>
      <w:pPr>
        <w:tabs>
          <w:tab w:val="num" w:pos="2880"/>
        </w:tabs>
        <w:ind w:left="2880" w:hanging="360"/>
      </w:pPr>
      <w:rPr>
        <w:rFonts w:ascii="Symbol" w:hAnsi="Symbol" w:hint="default"/>
      </w:rPr>
    </w:lvl>
    <w:lvl w:ilvl="4" w:tplc="30E04728" w:tentative="1">
      <w:start w:val="1"/>
      <w:numFmt w:val="bullet"/>
      <w:lvlText w:val=""/>
      <w:lvlJc w:val="left"/>
      <w:pPr>
        <w:tabs>
          <w:tab w:val="num" w:pos="3600"/>
        </w:tabs>
        <w:ind w:left="3600" w:hanging="360"/>
      </w:pPr>
      <w:rPr>
        <w:rFonts w:ascii="Symbol" w:hAnsi="Symbol" w:hint="default"/>
      </w:rPr>
    </w:lvl>
    <w:lvl w:ilvl="5" w:tplc="48180CB2" w:tentative="1">
      <w:start w:val="1"/>
      <w:numFmt w:val="bullet"/>
      <w:lvlText w:val=""/>
      <w:lvlJc w:val="left"/>
      <w:pPr>
        <w:tabs>
          <w:tab w:val="num" w:pos="4320"/>
        </w:tabs>
        <w:ind w:left="4320" w:hanging="360"/>
      </w:pPr>
      <w:rPr>
        <w:rFonts w:ascii="Symbol" w:hAnsi="Symbol" w:hint="default"/>
      </w:rPr>
    </w:lvl>
    <w:lvl w:ilvl="6" w:tplc="8C90028A" w:tentative="1">
      <w:start w:val="1"/>
      <w:numFmt w:val="bullet"/>
      <w:lvlText w:val=""/>
      <w:lvlJc w:val="left"/>
      <w:pPr>
        <w:tabs>
          <w:tab w:val="num" w:pos="5040"/>
        </w:tabs>
        <w:ind w:left="5040" w:hanging="360"/>
      </w:pPr>
      <w:rPr>
        <w:rFonts w:ascii="Symbol" w:hAnsi="Symbol" w:hint="default"/>
      </w:rPr>
    </w:lvl>
    <w:lvl w:ilvl="7" w:tplc="B77A44D8" w:tentative="1">
      <w:start w:val="1"/>
      <w:numFmt w:val="bullet"/>
      <w:lvlText w:val=""/>
      <w:lvlJc w:val="left"/>
      <w:pPr>
        <w:tabs>
          <w:tab w:val="num" w:pos="5760"/>
        </w:tabs>
        <w:ind w:left="5760" w:hanging="360"/>
      </w:pPr>
      <w:rPr>
        <w:rFonts w:ascii="Symbol" w:hAnsi="Symbol" w:hint="default"/>
      </w:rPr>
    </w:lvl>
    <w:lvl w:ilvl="8" w:tplc="A690848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00726DC"/>
    <w:multiLevelType w:val="hybridMultilevel"/>
    <w:tmpl w:val="1174C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BB4752"/>
    <w:multiLevelType w:val="hybridMultilevel"/>
    <w:tmpl w:val="B9823E8E"/>
    <w:lvl w:ilvl="0" w:tplc="2ABCD012">
      <w:start w:val="1"/>
      <w:numFmt w:val="bullet"/>
      <w:lvlText w:val=""/>
      <w:lvlJc w:val="left"/>
      <w:pPr>
        <w:tabs>
          <w:tab w:val="num" w:pos="720"/>
        </w:tabs>
        <w:ind w:left="720" w:hanging="360"/>
      </w:pPr>
      <w:rPr>
        <w:rFonts w:ascii="Symbol" w:hAnsi="Symbol" w:hint="default"/>
      </w:rPr>
    </w:lvl>
    <w:lvl w:ilvl="1" w:tplc="D70ED782" w:tentative="1">
      <w:start w:val="1"/>
      <w:numFmt w:val="bullet"/>
      <w:lvlText w:val=""/>
      <w:lvlJc w:val="left"/>
      <w:pPr>
        <w:tabs>
          <w:tab w:val="num" w:pos="1440"/>
        </w:tabs>
        <w:ind w:left="1440" w:hanging="360"/>
      </w:pPr>
      <w:rPr>
        <w:rFonts w:ascii="Symbol" w:hAnsi="Symbol" w:hint="default"/>
      </w:rPr>
    </w:lvl>
    <w:lvl w:ilvl="2" w:tplc="35D459D6" w:tentative="1">
      <w:start w:val="1"/>
      <w:numFmt w:val="bullet"/>
      <w:lvlText w:val=""/>
      <w:lvlJc w:val="left"/>
      <w:pPr>
        <w:tabs>
          <w:tab w:val="num" w:pos="2160"/>
        </w:tabs>
        <w:ind w:left="2160" w:hanging="360"/>
      </w:pPr>
      <w:rPr>
        <w:rFonts w:ascii="Symbol" w:hAnsi="Symbol" w:hint="default"/>
      </w:rPr>
    </w:lvl>
    <w:lvl w:ilvl="3" w:tplc="CB2A8438" w:tentative="1">
      <w:start w:val="1"/>
      <w:numFmt w:val="bullet"/>
      <w:lvlText w:val=""/>
      <w:lvlJc w:val="left"/>
      <w:pPr>
        <w:tabs>
          <w:tab w:val="num" w:pos="2880"/>
        </w:tabs>
        <w:ind w:left="2880" w:hanging="360"/>
      </w:pPr>
      <w:rPr>
        <w:rFonts w:ascii="Symbol" w:hAnsi="Symbol" w:hint="default"/>
      </w:rPr>
    </w:lvl>
    <w:lvl w:ilvl="4" w:tplc="F1060180" w:tentative="1">
      <w:start w:val="1"/>
      <w:numFmt w:val="bullet"/>
      <w:lvlText w:val=""/>
      <w:lvlJc w:val="left"/>
      <w:pPr>
        <w:tabs>
          <w:tab w:val="num" w:pos="3600"/>
        </w:tabs>
        <w:ind w:left="3600" w:hanging="360"/>
      </w:pPr>
      <w:rPr>
        <w:rFonts w:ascii="Symbol" w:hAnsi="Symbol" w:hint="default"/>
      </w:rPr>
    </w:lvl>
    <w:lvl w:ilvl="5" w:tplc="DFDA56DE" w:tentative="1">
      <w:start w:val="1"/>
      <w:numFmt w:val="bullet"/>
      <w:lvlText w:val=""/>
      <w:lvlJc w:val="left"/>
      <w:pPr>
        <w:tabs>
          <w:tab w:val="num" w:pos="4320"/>
        </w:tabs>
        <w:ind w:left="4320" w:hanging="360"/>
      </w:pPr>
      <w:rPr>
        <w:rFonts w:ascii="Symbol" w:hAnsi="Symbol" w:hint="default"/>
      </w:rPr>
    </w:lvl>
    <w:lvl w:ilvl="6" w:tplc="040E05BE" w:tentative="1">
      <w:start w:val="1"/>
      <w:numFmt w:val="bullet"/>
      <w:lvlText w:val=""/>
      <w:lvlJc w:val="left"/>
      <w:pPr>
        <w:tabs>
          <w:tab w:val="num" w:pos="5040"/>
        </w:tabs>
        <w:ind w:left="5040" w:hanging="360"/>
      </w:pPr>
      <w:rPr>
        <w:rFonts w:ascii="Symbol" w:hAnsi="Symbol" w:hint="default"/>
      </w:rPr>
    </w:lvl>
    <w:lvl w:ilvl="7" w:tplc="B96882EC" w:tentative="1">
      <w:start w:val="1"/>
      <w:numFmt w:val="bullet"/>
      <w:lvlText w:val=""/>
      <w:lvlJc w:val="left"/>
      <w:pPr>
        <w:tabs>
          <w:tab w:val="num" w:pos="5760"/>
        </w:tabs>
        <w:ind w:left="5760" w:hanging="360"/>
      </w:pPr>
      <w:rPr>
        <w:rFonts w:ascii="Symbol" w:hAnsi="Symbol" w:hint="default"/>
      </w:rPr>
    </w:lvl>
    <w:lvl w:ilvl="8" w:tplc="1CD4711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0084568"/>
    <w:multiLevelType w:val="hybridMultilevel"/>
    <w:tmpl w:val="CA245EE8"/>
    <w:lvl w:ilvl="0" w:tplc="4D505C3E">
      <w:start w:val="1"/>
      <w:numFmt w:val="bullet"/>
      <w:lvlText w:val=""/>
      <w:lvlJc w:val="left"/>
      <w:pPr>
        <w:tabs>
          <w:tab w:val="num" w:pos="720"/>
        </w:tabs>
        <w:ind w:left="720" w:hanging="360"/>
      </w:pPr>
      <w:rPr>
        <w:rFonts w:ascii="Symbol" w:hAnsi="Symbol" w:hint="default"/>
      </w:rPr>
    </w:lvl>
    <w:lvl w:ilvl="1" w:tplc="0FB4B964" w:tentative="1">
      <w:start w:val="1"/>
      <w:numFmt w:val="bullet"/>
      <w:lvlText w:val=""/>
      <w:lvlJc w:val="left"/>
      <w:pPr>
        <w:tabs>
          <w:tab w:val="num" w:pos="1440"/>
        </w:tabs>
        <w:ind w:left="1440" w:hanging="360"/>
      </w:pPr>
      <w:rPr>
        <w:rFonts w:ascii="Symbol" w:hAnsi="Symbol" w:hint="default"/>
      </w:rPr>
    </w:lvl>
    <w:lvl w:ilvl="2" w:tplc="C79A0C80" w:tentative="1">
      <w:start w:val="1"/>
      <w:numFmt w:val="bullet"/>
      <w:lvlText w:val=""/>
      <w:lvlJc w:val="left"/>
      <w:pPr>
        <w:tabs>
          <w:tab w:val="num" w:pos="2160"/>
        </w:tabs>
        <w:ind w:left="2160" w:hanging="360"/>
      </w:pPr>
      <w:rPr>
        <w:rFonts w:ascii="Symbol" w:hAnsi="Symbol" w:hint="default"/>
      </w:rPr>
    </w:lvl>
    <w:lvl w:ilvl="3" w:tplc="EAAAFA98" w:tentative="1">
      <w:start w:val="1"/>
      <w:numFmt w:val="bullet"/>
      <w:lvlText w:val=""/>
      <w:lvlJc w:val="left"/>
      <w:pPr>
        <w:tabs>
          <w:tab w:val="num" w:pos="2880"/>
        </w:tabs>
        <w:ind w:left="2880" w:hanging="360"/>
      </w:pPr>
      <w:rPr>
        <w:rFonts w:ascii="Symbol" w:hAnsi="Symbol" w:hint="default"/>
      </w:rPr>
    </w:lvl>
    <w:lvl w:ilvl="4" w:tplc="49849DBE" w:tentative="1">
      <w:start w:val="1"/>
      <w:numFmt w:val="bullet"/>
      <w:lvlText w:val=""/>
      <w:lvlJc w:val="left"/>
      <w:pPr>
        <w:tabs>
          <w:tab w:val="num" w:pos="3600"/>
        </w:tabs>
        <w:ind w:left="3600" w:hanging="360"/>
      </w:pPr>
      <w:rPr>
        <w:rFonts w:ascii="Symbol" w:hAnsi="Symbol" w:hint="default"/>
      </w:rPr>
    </w:lvl>
    <w:lvl w:ilvl="5" w:tplc="EF5A154A" w:tentative="1">
      <w:start w:val="1"/>
      <w:numFmt w:val="bullet"/>
      <w:lvlText w:val=""/>
      <w:lvlJc w:val="left"/>
      <w:pPr>
        <w:tabs>
          <w:tab w:val="num" w:pos="4320"/>
        </w:tabs>
        <w:ind w:left="4320" w:hanging="360"/>
      </w:pPr>
      <w:rPr>
        <w:rFonts w:ascii="Symbol" w:hAnsi="Symbol" w:hint="default"/>
      </w:rPr>
    </w:lvl>
    <w:lvl w:ilvl="6" w:tplc="106EBA3C" w:tentative="1">
      <w:start w:val="1"/>
      <w:numFmt w:val="bullet"/>
      <w:lvlText w:val=""/>
      <w:lvlJc w:val="left"/>
      <w:pPr>
        <w:tabs>
          <w:tab w:val="num" w:pos="5040"/>
        </w:tabs>
        <w:ind w:left="5040" w:hanging="360"/>
      </w:pPr>
      <w:rPr>
        <w:rFonts w:ascii="Symbol" w:hAnsi="Symbol" w:hint="default"/>
      </w:rPr>
    </w:lvl>
    <w:lvl w:ilvl="7" w:tplc="20DE6A28" w:tentative="1">
      <w:start w:val="1"/>
      <w:numFmt w:val="bullet"/>
      <w:lvlText w:val=""/>
      <w:lvlJc w:val="left"/>
      <w:pPr>
        <w:tabs>
          <w:tab w:val="num" w:pos="5760"/>
        </w:tabs>
        <w:ind w:left="5760" w:hanging="360"/>
      </w:pPr>
      <w:rPr>
        <w:rFonts w:ascii="Symbol" w:hAnsi="Symbol" w:hint="default"/>
      </w:rPr>
    </w:lvl>
    <w:lvl w:ilvl="8" w:tplc="F6D8548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26565BF"/>
    <w:multiLevelType w:val="hybridMultilevel"/>
    <w:tmpl w:val="24EAA2D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2E22C9B"/>
    <w:multiLevelType w:val="hybridMultilevel"/>
    <w:tmpl w:val="D4CE7C6E"/>
    <w:lvl w:ilvl="0" w:tplc="28FA8DB4">
      <w:start w:val="1"/>
      <w:numFmt w:val="bullet"/>
      <w:lvlText w:val=""/>
      <w:lvlJc w:val="left"/>
      <w:pPr>
        <w:tabs>
          <w:tab w:val="num" w:pos="720"/>
        </w:tabs>
        <w:ind w:left="720" w:hanging="360"/>
      </w:pPr>
      <w:rPr>
        <w:rFonts w:ascii="Symbol" w:hAnsi="Symbol" w:hint="default"/>
      </w:rPr>
    </w:lvl>
    <w:lvl w:ilvl="1" w:tplc="DB2815EC" w:tentative="1">
      <w:start w:val="1"/>
      <w:numFmt w:val="bullet"/>
      <w:lvlText w:val=""/>
      <w:lvlJc w:val="left"/>
      <w:pPr>
        <w:tabs>
          <w:tab w:val="num" w:pos="1440"/>
        </w:tabs>
        <w:ind w:left="1440" w:hanging="360"/>
      </w:pPr>
      <w:rPr>
        <w:rFonts w:ascii="Symbol" w:hAnsi="Symbol" w:hint="default"/>
      </w:rPr>
    </w:lvl>
    <w:lvl w:ilvl="2" w:tplc="44721A9E" w:tentative="1">
      <w:start w:val="1"/>
      <w:numFmt w:val="bullet"/>
      <w:lvlText w:val=""/>
      <w:lvlJc w:val="left"/>
      <w:pPr>
        <w:tabs>
          <w:tab w:val="num" w:pos="2160"/>
        </w:tabs>
        <w:ind w:left="2160" w:hanging="360"/>
      </w:pPr>
      <w:rPr>
        <w:rFonts w:ascii="Symbol" w:hAnsi="Symbol" w:hint="default"/>
      </w:rPr>
    </w:lvl>
    <w:lvl w:ilvl="3" w:tplc="9F7C0890" w:tentative="1">
      <w:start w:val="1"/>
      <w:numFmt w:val="bullet"/>
      <w:lvlText w:val=""/>
      <w:lvlJc w:val="left"/>
      <w:pPr>
        <w:tabs>
          <w:tab w:val="num" w:pos="2880"/>
        </w:tabs>
        <w:ind w:left="2880" w:hanging="360"/>
      </w:pPr>
      <w:rPr>
        <w:rFonts w:ascii="Symbol" w:hAnsi="Symbol" w:hint="default"/>
      </w:rPr>
    </w:lvl>
    <w:lvl w:ilvl="4" w:tplc="FA0401F2" w:tentative="1">
      <w:start w:val="1"/>
      <w:numFmt w:val="bullet"/>
      <w:lvlText w:val=""/>
      <w:lvlJc w:val="left"/>
      <w:pPr>
        <w:tabs>
          <w:tab w:val="num" w:pos="3600"/>
        </w:tabs>
        <w:ind w:left="3600" w:hanging="360"/>
      </w:pPr>
      <w:rPr>
        <w:rFonts w:ascii="Symbol" w:hAnsi="Symbol" w:hint="default"/>
      </w:rPr>
    </w:lvl>
    <w:lvl w:ilvl="5" w:tplc="0C84901C" w:tentative="1">
      <w:start w:val="1"/>
      <w:numFmt w:val="bullet"/>
      <w:lvlText w:val=""/>
      <w:lvlJc w:val="left"/>
      <w:pPr>
        <w:tabs>
          <w:tab w:val="num" w:pos="4320"/>
        </w:tabs>
        <w:ind w:left="4320" w:hanging="360"/>
      </w:pPr>
      <w:rPr>
        <w:rFonts w:ascii="Symbol" w:hAnsi="Symbol" w:hint="default"/>
      </w:rPr>
    </w:lvl>
    <w:lvl w:ilvl="6" w:tplc="1A8A75BC" w:tentative="1">
      <w:start w:val="1"/>
      <w:numFmt w:val="bullet"/>
      <w:lvlText w:val=""/>
      <w:lvlJc w:val="left"/>
      <w:pPr>
        <w:tabs>
          <w:tab w:val="num" w:pos="5040"/>
        </w:tabs>
        <w:ind w:left="5040" w:hanging="360"/>
      </w:pPr>
      <w:rPr>
        <w:rFonts w:ascii="Symbol" w:hAnsi="Symbol" w:hint="default"/>
      </w:rPr>
    </w:lvl>
    <w:lvl w:ilvl="7" w:tplc="1A7C530E" w:tentative="1">
      <w:start w:val="1"/>
      <w:numFmt w:val="bullet"/>
      <w:lvlText w:val=""/>
      <w:lvlJc w:val="left"/>
      <w:pPr>
        <w:tabs>
          <w:tab w:val="num" w:pos="5760"/>
        </w:tabs>
        <w:ind w:left="5760" w:hanging="360"/>
      </w:pPr>
      <w:rPr>
        <w:rFonts w:ascii="Symbol" w:hAnsi="Symbol" w:hint="default"/>
      </w:rPr>
    </w:lvl>
    <w:lvl w:ilvl="8" w:tplc="931C273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4DB4FE5"/>
    <w:multiLevelType w:val="hybridMultilevel"/>
    <w:tmpl w:val="BA1099FC"/>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6" w15:restartNumberingAfterBreak="0">
    <w:nsid w:val="450A5959"/>
    <w:multiLevelType w:val="hybridMultilevel"/>
    <w:tmpl w:val="0AA0F0A0"/>
    <w:lvl w:ilvl="0" w:tplc="C19CF302">
      <w:start w:val="1"/>
      <w:numFmt w:val="bullet"/>
      <w:lvlText w:val=""/>
      <w:lvlJc w:val="left"/>
      <w:pPr>
        <w:tabs>
          <w:tab w:val="num" w:pos="720"/>
        </w:tabs>
        <w:ind w:left="720" w:hanging="360"/>
      </w:pPr>
      <w:rPr>
        <w:rFonts w:ascii="Symbol" w:hAnsi="Symbol" w:hint="default"/>
      </w:rPr>
    </w:lvl>
    <w:lvl w:ilvl="1" w:tplc="3F7CE872" w:tentative="1">
      <w:start w:val="1"/>
      <w:numFmt w:val="bullet"/>
      <w:lvlText w:val=""/>
      <w:lvlJc w:val="left"/>
      <w:pPr>
        <w:tabs>
          <w:tab w:val="num" w:pos="1440"/>
        </w:tabs>
        <w:ind w:left="1440" w:hanging="360"/>
      </w:pPr>
      <w:rPr>
        <w:rFonts w:ascii="Symbol" w:hAnsi="Symbol" w:hint="default"/>
      </w:rPr>
    </w:lvl>
    <w:lvl w:ilvl="2" w:tplc="01CC38C4" w:tentative="1">
      <w:start w:val="1"/>
      <w:numFmt w:val="bullet"/>
      <w:lvlText w:val=""/>
      <w:lvlJc w:val="left"/>
      <w:pPr>
        <w:tabs>
          <w:tab w:val="num" w:pos="2160"/>
        </w:tabs>
        <w:ind w:left="2160" w:hanging="360"/>
      </w:pPr>
      <w:rPr>
        <w:rFonts w:ascii="Symbol" w:hAnsi="Symbol" w:hint="default"/>
      </w:rPr>
    </w:lvl>
    <w:lvl w:ilvl="3" w:tplc="456C99F4" w:tentative="1">
      <w:start w:val="1"/>
      <w:numFmt w:val="bullet"/>
      <w:lvlText w:val=""/>
      <w:lvlJc w:val="left"/>
      <w:pPr>
        <w:tabs>
          <w:tab w:val="num" w:pos="2880"/>
        </w:tabs>
        <w:ind w:left="2880" w:hanging="360"/>
      </w:pPr>
      <w:rPr>
        <w:rFonts w:ascii="Symbol" w:hAnsi="Symbol" w:hint="default"/>
      </w:rPr>
    </w:lvl>
    <w:lvl w:ilvl="4" w:tplc="A6F221D8" w:tentative="1">
      <w:start w:val="1"/>
      <w:numFmt w:val="bullet"/>
      <w:lvlText w:val=""/>
      <w:lvlJc w:val="left"/>
      <w:pPr>
        <w:tabs>
          <w:tab w:val="num" w:pos="3600"/>
        </w:tabs>
        <w:ind w:left="3600" w:hanging="360"/>
      </w:pPr>
      <w:rPr>
        <w:rFonts w:ascii="Symbol" w:hAnsi="Symbol" w:hint="default"/>
      </w:rPr>
    </w:lvl>
    <w:lvl w:ilvl="5" w:tplc="BF7C77DA" w:tentative="1">
      <w:start w:val="1"/>
      <w:numFmt w:val="bullet"/>
      <w:lvlText w:val=""/>
      <w:lvlJc w:val="left"/>
      <w:pPr>
        <w:tabs>
          <w:tab w:val="num" w:pos="4320"/>
        </w:tabs>
        <w:ind w:left="4320" w:hanging="360"/>
      </w:pPr>
      <w:rPr>
        <w:rFonts w:ascii="Symbol" w:hAnsi="Symbol" w:hint="default"/>
      </w:rPr>
    </w:lvl>
    <w:lvl w:ilvl="6" w:tplc="7E840FE4" w:tentative="1">
      <w:start w:val="1"/>
      <w:numFmt w:val="bullet"/>
      <w:lvlText w:val=""/>
      <w:lvlJc w:val="left"/>
      <w:pPr>
        <w:tabs>
          <w:tab w:val="num" w:pos="5040"/>
        </w:tabs>
        <w:ind w:left="5040" w:hanging="360"/>
      </w:pPr>
      <w:rPr>
        <w:rFonts w:ascii="Symbol" w:hAnsi="Symbol" w:hint="default"/>
      </w:rPr>
    </w:lvl>
    <w:lvl w:ilvl="7" w:tplc="F5F8ACCC" w:tentative="1">
      <w:start w:val="1"/>
      <w:numFmt w:val="bullet"/>
      <w:lvlText w:val=""/>
      <w:lvlJc w:val="left"/>
      <w:pPr>
        <w:tabs>
          <w:tab w:val="num" w:pos="5760"/>
        </w:tabs>
        <w:ind w:left="5760" w:hanging="360"/>
      </w:pPr>
      <w:rPr>
        <w:rFonts w:ascii="Symbol" w:hAnsi="Symbol" w:hint="default"/>
      </w:rPr>
    </w:lvl>
    <w:lvl w:ilvl="8" w:tplc="A424856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F35690E"/>
    <w:multiLevelType w:val="hybridMultilevel"/>
    <w:tmpl w:val="F37C5BA2"/>
    <w:lvl w:ilvl="0" w:tplc="D4F8C4C0">
      <w:start w:val="1"/>
      <w:numFmt w:val="bullet"/>
      <w:lvlText w:val=""/>
      <w:lvlJc w:val="left"/>
      <w:pPr>
        <w:tabs>
          <w:tab w:val="num" w:pos="720"/>
        </w:tabs>
        <w:ind w:left="720" w:hanging="360"/>
      </w:pPr>
      <w:rPr>
        <w:rFonts w:ascii="Symbol" w:hAnsi="Symbol" w:hint="default"/>
      </w:rPr>
    </w:lvl>
    <w:lvl w:ilvl="1" w:tplc="6C58DF82">
      <w:numFmt w:val="bullet"/>
      <w:lvlText w:val="•"/>
      <w:lvlJc w:val="left"/>
      <w:pPr>
        <w:tabs>
          <w:tab w:val="num" w:pos="1440"/>
        </w:tabs>
        <w:ind w:left="1440" w:hanging="360"/>
      </w:pPr>
      <w:rPr>
        <w:rFonts w:ascii="Arial" w:hAnsi="Arial" w:hint="default"/>
      </w:rPr>
    </w:lvl>
    <w:lvl w:ilvl="2" w:tplc="08A4CD9A">
      <w:numFmt w:val="bullet"/>
      <w:lvlText w:val="•"/>
      <w:lvlJc w:val="left"/>
      <w:pPr>
        <w:tabs>
          <w:tab w:val="num" w:pos="2160"/>
        </w:tabs>
        <w:ind w:left="2160" w:hanging="360"/>
      </w:pPr>
      <w:rPr>
        <w:rFonts w:ascii="Arial" w:hAnsi="Arial" w:hint="default"/>
      </w:rPr>
    </w:lvl>
    <w:lvl w:ilvl="3" w:tplc="131A30F0" w:tentative="1">
      <w:start w:val="1"/>
      <w:numFmt w:val="bullet"/>
      <w:lvlText w:val=""/>
      <w:lvlJc w:val="left"/>
      <w:pPr>
        <w:tabs>
          <w:tab w:val="num" w:pos="2880"/>
        </w:tabs>
        <w:ind w:left="2880" w:hanging="360"/>
      </w:pPr>
      <w:rPr>
        <w:rFonts w:ascii="Symbol" w:hAnsi="Symbol" w:hint="default"/>
      </w:rPr>
    </w:lvl>
    <w:lvl w:ilvl="4" w:tplc="BD864E1C" w:tentative="1">
      <w:start w:val="1"/>
      <w:numFmt w:val="bullet"/>
      <w:lvlText w:val=""/>
      <w:lvlJc w:val="left"/>
      <w:pPr>
        <w:tabs>
          <w:tab w:val="num" w:pos="3600"/>
        </w:tabs>
        <w:ind w:left="3600" w:hanging="360"/>
      </w:pPr>
      <w:rPr>
        <w:rFonts w:ascii="Symbol" w:hAnsi="Symbol" w:hint="default"/>
      </w:rPr>
    </w:lvl>
    <w:lvl w:ilvl="5" w:tplc="0AEC7D3C" w:tentative="1">
      <w:start w:val="1"/>
      <w:numFmt w:val="bullet"/>
      <w:lvlText w:val=""/>
      <w:lvlJc w:val="left"/>
      <w:pPr>
        <w:tabs>
          <w:tab w:val="num" w:pos="4320"/>
        </w:tabs>
        <w:ind w:left="4320" w:hanging="360"/>
      </w:pPr>
      <w:rPr>
        <w:rFonts w:ascii="Symbol" w:hAnsi="Symbol" w:hint="default"/>
      </w:rPr>
    </w:lvl>
    <w:lvl w:ilvl="6" w:tplc="E14C9FD0" w:tentative="1">
      <w:start w:val="1"/>
      <w:numFmt w:val="bullet"/>
      <w:lvlText w:val=""/>
      <w:lvlJc w:val="left"/>
      <w:pPr>
        <w:tabs>
          <w:tab w:val="num" w:pos="5040"/>
        </w:tabs>
        <w:ind w:left="5040" w:hanging="360"/>
      </w:pPr>
      <w:rPr>
        <w:rFonts w:ascii="Symbol" w:hAnsi="Symbol" w:hint="default"/>
      </w:rPr>
    </w:lvl>
    <w:lvl w:ilvl="7" w:tplc="84E49316" w:tentative="1">
      <w:start w:val="1"/>
      <w:numFmt w:val="bullet"/>
      <w:lvlText w:val=""/>
      <w:lvlJc w:val="left"/>
      <w:pPr>
        <w:tabs>
          <w:tab w:val="num" w:pos="5760"/>
        </w:tabs>
        <w:ind w:left="5760" w:hanging="360"/>
      </w:pPr>
      <w:rPr>
        <w:rFonts w:ascii="Symbol" w:hAnsi="Symbol" w:hint="default"/>
      </w:rPr>
    </w:lvl>
    <w:lvl w:ilvl="8" w:tplc="3FCE0C8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C9E63AB"/>
    <w:multiLevelType w:val="hybridMultilevel"/>
    <w:tmpl w:val="DCB23458"/>
    <w:lvl w:ilvl="0" w:tplc="5CDCD756">
      <w:start w:val="1"/>
      <w:numFmt w:val="bullet"/>
      <w:lvlText w:val=""/>
      <w:lvlJc w:val="left"/>
      <w:pPr>
        <w:tabs>
          <w:tab w:val="num" w:pos="720"/>
        </w:tabs>
        <w:ind w:left="720" w:hanging="360"/>
      </w:pPr>
      <w:rPr>
        <w:rFonts w:ascii="Symbol" w:hAnsi="Symbol" w:hint="default"/>
      </w:rPr>
    </w:lvl>
    <w:lvl w:ilvl="1" w:tplc="B7E4357C">
      <w:numFmt w:val="bullet"/>
      <w:lvlText w:val="•"/>
      <w:lvlJc w:val="left"/>
      <w:pPr>
        <w:tabs>
          <w:tab w:val="num" w:pos="1440"/>
        </w:tabs>
        <w:ind w:left="1440" w:hanging="360"/>
      </w:pPr>
      <w:rPr>
        <w:rFonts w:ascii="Arial" w:hAnsi="Arial" w:hint="default"/>
      </w:rPr>
    </w:lvl>
    <w:lvl w:ilvl="2" w:tplc="3588F32A">
      <w:numFmt w:val="bullet"/>
      <w:lvlText w:val="•"/>
      <w:lvlJc w:val="left"/>
      <w:pPr>
        <w:tabs>
          <w:tab w:val="num" w:pos="2160"/>
        </w:tabs>
        <w:ind w:left="2160" w:hanging="360"/>
      </w:pPr>
      <w:rPr>
        <w:rFonts w:ascii="Arial" w:hAnsi="Arial" w:hint="default"/>
      </w:rPr>
    </w:lvl>
    <w:lvl w:ilvl="3" w:tplc="51C0AFE6" w:tentative="1">
      <w:start w:val="1"/>
      <w:numFmt w:val="bullet"/>
      <w:lvlText w:val=""/>
      <w:lvlJc w:val="left"/>
      <w:pPr>
        <w:tabs>
          <w:tab w:val="num" w:pos="2880"/>
        </w:tabs>
        <w:ind w:left="2880" w:hanging="360"/>
      </w:pPr>
      <w:rPr>
        <w:rFonts w:ascii="Symbol" w:hAnsi="Symbol" w:hint="default"/>
      </w:rPr>
    </w:lvl>
    <w:lvl w:ilvl="4" w:tplc="7CFEA33C" w:tentative="1">
      <w:start w:val="1"/>
      <w:numFmt w:val="bullet"/>
      <w:lvlText w:val=""/>
      <w:lvlJc w:val="left"/>
      <w:pPr>
        <w:tabs>
          <w:tab w:val="num" w:pos="3600"/>
        </w:tabs>
        <w:ind w:left="3600" w:hanging="360"/>
      </w:pPr>
      <w:rPr>
        <w:rFonts w:ascii="Symbol" w:hAnsi="Symbol" w:hint="default"/>
      </w:rPr>
    </w:lvl>
    <w:lvl w:ilvl="5" w:tplc="E256AFF6" w:tentative="1">
      <w:start w:val="1"/>
      <w:numFmt w:val="bullet"/>
      <w:lvlText w:val=""/>
      <w:lvlJc w:val="left"/>
      <w:pPr>
        <w:tabs>
          <w:tab w:val="num" w:pos="4320"/>
        </w:tabs>
        <w:ind w:left="4320" w:hanging="360"/>
      </w:pPr>
      <w:rPr>
        <w:rFonts w:ascii="Symbol" w:hAnsi="Symbol" w:hint="default"/>
      </w:rPr>
    </w:lvl>
    <w:lvl w:ilvl="6" w:tplc="00146E98" w:tentative="1">
      <w:start w:val="1"/>
      <w:numFmt w:val="bullet"/>
      <w:lvlText w:val=""/>
      <w:lvlJc w:val="left"/>
      <w:pPr>
        <w:tabs>
          <w:tab w:val="num" w:pos="5040"/>
        </w:tabs>
        <w:ind w:left="5040" w:hanging="360"/>
      </w:pPr>
      <w:rPr>
        <w:rFonts w:ascii="Symbol" w:hAnsi="Symbol" w:hint="default"/>
      </w:rPr>
    </w:lvl>
    <w:lvl w:ilvl="7" w:tplc="4C408206" w:tentative="1">
      <w:start w:val="1"/>
      <w:numFmt w:val="bullet"/>
      <w:lvlText w:val=""/>
      <w:lvlJc w:val="left"/>
      <w:pPr>
        <w:tabs>
          <w:tab w:val="num" w:pos="5760"/>
        </w:tabs>
        <w:ind w:left="5760" w:hanging="360"/>
      </w:pPr>
      <w:rPr>
        <w:rFonts w:ascii="Symbol" w:hAnsi="Symbol" w:hint="default"/>
      </w:rPr>
    </w:lvl>
    <w:lvl w:ilvl="8" w:tplc="97FAD9C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DA36D9B"/>
    <w:multiLevelType w:val="hybridMultilevel"/>
    <w:tmpl w:val="3594DFC4"/>
    <w:lvl w:ilvl="0" w:tplc="1A1E46C2">
      <w:start w:val="1"/>
      <w:numFmt w:val="bullet"/>
      <w:lvlText w:val=""/>
      <w:lvlJc w:val="left"/>
      <w:pPr>
        <w:tabs>
          <w:tab w:val="num" w:pos="720"/>
        </w:tabs>
        <w:ind w:left="720" w:hanging="360"/>
      </w:pPr>
      <w:rPr>
        <w:rFonts w:ascii="Symbol" w:hAnsi="Symbol" w:hint="default"/>
      </w:rPr>
    </w:lvl>
    <w:lvl w:ilvl="1" w:tplc="D42C33FC" w:tentative="1">
      <w:start w:val="1"/>
      <w:numFmt w:val="bullet"/>
      <w:lvlText w:val=""/>
      <w:lvlJc w:val="left"/>
      <w:pPr>
        <w:tabs>
          <w:tab w:val="num" w:pos="1440"/>
        </w:tabs>
        <w:ind w:left="1440" w:hanging="360"/>
      </w:pPr>
      <w:rPr>
        <w:rFonts w:ascii="Symbol" w:hAnsi="Symbol" w:hint="default"/>
      </w:rPr>
    </w:lvl>
    <w:lvl w:ilvl="2" w:tplc="A4562910" w:tentative="1">
      <w:start w:val="1"/>
      <w:numFmt w:val="bullet"/>
      <w:lvlText w:val=""/>
      <w:lvlJc w:val="left"/>
      <w:pPr>
        <w:tabs>
          <w:tab w:val="num" w:pos="2160"/>
        </w:tabs>
        <w:ind w:left="2160" w:hanging="360"/>
      </w:pPr>
      <w:rPr>
        <w:rFonts w:ascii="Symbol" w:hAnsi="Symbol" w:hint="default"/>
      </w:rPr>
    </w:lvl>
    <w:lvl w:ilvl="3" w:tplc="9C62E89E" w:tentative="1">
      <w:start w:val="1"/>
      <w:numFmt w:val="bullet"/>
      <w:lvlText w:val=""/>
      <w:lvlJc w:val="left"/>
      <w:pPr>
        <w:tabs>
          <w:tab w:val="num" w:pos="2880"/>
        </w:tabs>
        <w:ind w:left="2880" w:hanging="360"/>
      </w:pPr>
      <w:rPr>
        <w:rFonts w:ascii="Symbol" w:hAnsi="Symbol" w:hint="default"/>
      </w:rPr>
    </w:lvl>
    <w:lvl w:ilvl="4" w:tplc="AC9E99D4" w:tentative="1">
      <w:start w:val="1"/>
      <w:numFmt w:val="bullet"/>
      <w:lvlText w:val=""/>
      <w:lvlJc w:val="left"/>
      <w:pPr>
        <w:tabs>
          <w:tab w:val="num" w:pos="3600"/>
        </w:tabs>
        <w:ind w:left="3600" w:hanging="360"/>
      </w:pPr>
      <w:rPr>
        <w:rFonts w:ascii="Symbol" w:hAnsi="Symbol" w:hint="default"/>
      </w:rPr>
    </w:lvl>
    <w:lvl w:ilvl="5" w:tplc="E86AEE2E" w:tentative="1">
      <w:start w:val="1"/>
      <w:numFmt w:val="bullet"/>
      <w:lvlText w:val=""/>
      <w:lvlJc w:val="left"/>
      <w:pPr>
        <w:tabs>
          <w:tab w:val="num" w:pos="4320"/>
        </w:tabs>
        <w:ind w:left="4320" w:hanging="360"/>
      </w:pPr>
      <w:rPr>
        <w:rFonts w:ascii="Symbol" w:hAnsi="Symbol" w:hint="default"/>
      </w:rPr>
    </w:lvl>
    <w:lvl w:ilvl="6" w:tplc="F8AEE8BE" w:tentative="1">
      <w:start w:val="1"/>
      <w:numFmt w:val="bullet"/>
      <w:lvlText w:val=""/>
      <w:lvlJc w:val="left"/>
      <w:pPr>
        <w:tabs>
          <w:tab w:val="num" w:pos="5040"/>
        </w:tabs>
        <w:ind w:left="5040" w:hanging="360"/>
      </w:pPr>
      <w:rPr>
        <w:rFonts w:ascii="Symbol" w:hAnsi="Symbol" w:hint="default"/>
      </w:rPr>
    </w:lvl>
    <w:lvl w:ilvl="7" w:tplc="53DC86C0" w:tentative="1">
      <w:start w:val="1"/>
      <w:numFmt w:val="bullet"/>
      <w:lvlText w:val=""/>
      <w:lvlJc w:val="left"/>
      <w:pPr>
        <w:tabs>
          <w:tab w:val="num" w:pos="5760"/>
        </w:tabs>
        <w:ind w:left="5760" w:hanging="360"/>
      </w:pPr>
      <w:rPr>
        <w:rFonts w:ascii="Symbol" w:hAnsi="Symbol" w:hint="default"/>
      </w:rPr>
    </w:lvl>
    <w:lvl w:ilvl="8" w:tplc="DE04FA3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F2C57F0"/>
    <w:multiLevelType w:val="hybridMultilevel"/>
    <w:tmpl w:val="B11C2864"/>
    <w:lvl w:ilvl="0" w:tplc="FA923FC0">
      <w:start w:val="1"/>
      <w:numFmt w:val="bullet"/>
      <w:lvlText w:val=""/>
      <w:lvlJc w:val="left"/>
      <w:pPr>
        <w:tabs>
          <w:tab w:val="num" w:pos="720"/>
        </w:tabs>
        <w:ind w:left="720" w:hanging="360"/>
      </w:pPr>
      <w:rPr>
        <w:rFonts w:ascii="Symbol" w:hAnsi="Symbol" w:hint="default"/>
      </w:rPr>
    </w:lvl>
    <w:lvl w:ilvl="1" w:tplc="FB12A51E">
      <w:numFmt w:val="bullet"/>
      <w:lvlText w:val="•"/>
      <w:lvlJc w:val="left"/>
      <w:pPr>
        <w:tabs>
          <w:tab w:val="num" w:pos="1440"/>
        </w:tabs>
        <w:ind w:left="1440" w:hanging="360"/>
      </w:pPr>
      <w:rPr>
        <w:rFonts w:ascii="Arial" w:hAnsi="Arial" w:hint="default"/>
      </w:rPr>
    </w:lvl>
    <w:lvl w:ilvl="2" w:tplc="E9E6BEEA" w:tentative="1">
      <w:start w:val="1"/>
      <w:numFmt w:val="bullet"/>
      <w:lvlText w:val=""/>
      <w:lvlJc w:val="left"/>
      <w:pPr>
        <w:tabs>
          <w:tab w:val="num" w:pos="2160"/>
        </w:tabs>
        <w:ind w:left="2160" w:hanging="360"/>
      </w:pPr>
      <w:rPr>
        <w:rFonts w:ascii="Symbol" w:hAnsi="Symbol" w:hint="default"/>
      </w:rPr>
    </w:lvl>
    <w:lvl w:ilvl="3" w:tplc="9DD441E8" w:tentative="1">
      <w:start w:val="1"/>
      <w:numFmt w:val="bullet"/>
      <w:lvlText w:val=""/>
      <w:lvlJc w:val="left"/>
      <w:pPr>
        <w:tabs>
          <w:tab w:val="num" w:pos="2880"/>
        </w:tabs>
        <w:ind w:left="2880" w:hanging="360"/>
      </w:pPr>
      <w:rPr>
        <w:rFonts w:ascii="Symbol" w:hAnsi="Symbol" w:hint="default"/>
      </w:rPr>
    </w:lvl>
    <w:lvl w:ilvl="4" w:tplc="F67205C2" w:tentative="1">
      <w:start w:val="1"/>
      <w:numFmt w:val="bullet"/>
      <w:lvlText w:val=""/>
      <w:lvlJc w:val="left"/>
      <w:pPr>
        <w:tabs>
          <w:tab w:val="num" w:pos="3600"/>
        </w:tabs>
        <w:ind w:left="3600" w:hanging="360"/>
      </w:pPr>
      <w:rPr>
        <w:rFonts w:ascii="Symbol" w:hAnsi="Symbol" w:hint="default"/>
      </w:rPr>
    </w:lvl>
    <w:lvl w:ilvl="5" w:tplc="367C9056" w:tentative="1">
      <w:start w:val="1"/>
      <w:numFmt w:val="bullet"/>
      <w:lvlText w:val=""/>
      <w:lvlJc w:val="left"/>
      <w:pPr>
        <w:tabs>
          <w:tab w:val="num" w:pos="4320"/>
        </w:tabs>
        <w:ind w:left="4320" w:hanging="360"/>
      </w:pPr>
      <w:rPr>
        <w:rFonts w:ascii="Symbol" w:hAnsi="Symbol" w:hint="default"/>
      </w:rPr>
    </w:lvl>
    <w:lvl w:ilvl="6" w:tplc="B9C8D120" w:tentative="1">
      <w:start w:val="1"/>
      <w:numFmt w:val="bullet"/>
      <w:lvlText w:val=""/>
      <w:lvlJc w:val="left"/>
      <w:pPr>
        <w:tabs>
          <w:tab w:val="num" w:pos="5040"/>
        </w:tabs>
        <w:ind w:left="5040" w:hanging="360"/>
      </w:pPr>
      <w:rPr>
        <w:rFonts w:ascii="Symbol" w:hAnsi="Symbol" w:hint="default"/>
      </w:rPr>
    </w:lvl>
    <w:lvl w:ilvl="7" w:tplc="493CD528" w:tentative="1">
      <w:start w:val="1"/>
      <w:numFmt w:val="bullet"/>
      <w:lvlText w:val=""/>
      <w:lvlJc w:val="left"/>
      <w:pPr>
        <w:tabs>
          <w:tab w:val="num" w:pos="5760"/>
        </w:tabs>
        <w:ind w:left="5760" w:hanging="360"/>
      </w:pPr>
      <w:rPr>
        <w:rFonts w:ascii="Symbol" w:hAnsi="Symbol" w:hint="default"/>
      </w:rPr>
    </w:lvl>
    <w:lvl w:ilvl="8" w:tplc="DE3A179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17A3DFE"/>
    <w:multiLevelType w:val="hybridMultilevel"/>
    <w:tmpl w:val="DA406A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1C51777"/>
    <w:multiLevelType w:val="hybridMultilevel"/>
    <w:tmpl w:val="CFB01A98"/>
    <w:lvl w:ilvl="0" w:tplc="B650A59A">
      <w:start w:val="1"/>
      <w:numFmt w:val="bullet"/>
      <w:lvlText w:val=""/>
      <w:lvlJc w:val="left"/>
      <w:pPr>
        <w:tabs>
          <w:tab w:val="num" w:pos="360"/>
        </w:tabs>
        <w:ind w:left="360" w:hanging="360"/>
      </w:pPr>
      <w:rPr>
        <w:rFonts w:ascii="Symbol" w:hAnsi="Symbol" w:hint="default"/>
      </w:rPr>
    </w:lvl>
    <w:lvl w:ilvl="1" w:tplc="85602DBE" w:tentative="1">
      <w:start w:val="1"/>
      <w:numFmt w:val="bullet"/>
      <w:lvlText w:val=""/>
      <w:lvlJc w:val="left"/>
      <w:pPr>
        <w:tabs>
          <w:tab w:val="num" w:pos="1080"/>
        </w:tabs>
        <w:ind w:left="1080" w:hanging="360"/>
      </w:pPr>
      <w:rPr>
        <w:rFonts w:ascii="Symbol" w:hAnsi="Symbol" w:hint="default"/>
      </w:rPr>
    </w:lvl>
    <w:lvl w:ilvl="2" w:tplc="5C0CA384" w:tentative="1">
      <w:start w:val="1"/>
      <w:numFmt w:val="bullet"/>
      <w:lvlText w:val=""/>
      <w:lvlJc w:val="left"/>
      <w:pPr>
        <w:tabs>
          <w:tab w:val="num" w:pos="1800"/>
        </w:tabs>
        <w:ind w:left="1800" w:hanging="360"/>
      </w:pPr>
      <w:rPr>
        <w:rFonts w:ascii="Symbol" w:hAnsi="Symbol" w:hint="default"/>
      </w:rPr>
    </w:lvl>
    <w:lvl w:ilvl="3" w:tplc="671E8014" w:tentative="1">
      <w:start w:val="1"/>
      <w:numFmt w:val="bullet"/>
      <w:lvlText w:val=""/>
      <w:lvlJc w:val="left"/>
      <w:pPr>
        <w:tabs>
          <w:tab w:val="num" w:pos="2520"/>
        </w:tabs>
        <w:ind w:left="2520" w:hanging="360"/>
      </w:pPr>
      <w:rPr>
        <w:rFonts w:ascii="Symbol" w:hAnsi="Symbol" w:hint="default"/>
      </w:rPr>
    </w:lvl>
    <w:lvl w:ilvl="4" w:tplc="FA4A93BE" w:tentative="1">
      <w:start w:val="1"/>
      <w:numFmt w:val="bullet"/>
      <w:lvlText w:val=""/>
      <w:lvlJc w:val="left"/>
      <w:pPr>
        <w:tabs>
          <w:tab w:val="num" w:pos="3240"/>
        </w:tabs>
        <w:ind w:left="3240" w:hanging="360"/>
      </w:pPr>
      <w:rPr>
        <w:rFonts w:ascii="Symbol" w:hAnsi="Symbol" w:hint="default"/>
      </w:rPr>
    </w:lvl>
    <w:lvl w:ilvl="5" w:tplc="4680213A" w:tentative="1">
      <w:start w:val="1"/>
      <w:numFmt w:val="bullet"/>
      <w:lvlText w:val=""/>
      <w:lvlJc w:val="left"/>
      <w:pPr>
        <w:tabs>
          <w:tab w:val="num" w:pos="3960"/>
        </w:tabs>
        <w:ind w:left="3960" w:hanging="360"/>
      </w:pPr>
      <w:rPr>
        <w:rFonts w:ascii="Symbol" w:hAnsi="Symbol" w:hint="default"/>
      </w:rPr>
    </w:lvl>
    <w:lvl w:ilvl="6" w:tplc="0914C65E" w:tentative="1">
      <w:start w:val="1"/>
      <w:numFmt w:val="bullet"/>
      <w:lvlText w:val=""/>
      <w:lvlJc w:val="left"/>
      <w:pPr>
        <w:tabs>
          <w:tab w:val="num" w:pos="4680"/>
        </w:tabs>
        <w:ind w:left="4680" w:hanging="360"/>
      </w:pPr>
      <w:rPr>
        <w:rFonts w:ascii="Symbol" w:hAnsi="Symbol" w:hint="default"/>
      </w:rPr>
    </w:lvl>
    <w:lvl w:ilvl="7" w:tplc="8AE604AE" w:tentative="1">
      <w:start w:val="1"/>
      <w:numFmt w:val="bullet"/>
      <w:lvlText w:val=""/>
      <w:lvlJc w:val="left"/>
      <w:pPr>
        <w:tabs>
          <w:tab w:val="num" w:pos="5400"/>
        </w:tabs>
        <w:ind w:left="5400" w:hanging="360"/>
      </w:pPr>
      <w:rPr>
        <w:rFonts w:ascii="Symbol" w:hAnsi="Symbol" w:hint="default"/>
      </w:rPr>
    </w:lvl>
    <w:lvl w:ilvl="8" w:tplc="E16469DE"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68E03004"/>
    <w:multiLevelType w:val="hybridMultilevel"/>
    <w:tmpl w:val="6B923B52"/>
    <w:lvl w:ilvl="0" w:tplc="15804D00">
      <w:start w:val="1"/>
      <w:numFmt w:val="bullet"/>
      <w:lvlText w:val=""/>
      <w:lvlJc w:val="left"/>
      <w:pPr>
        <w:tabs>
          <w:tab w:val="num" w:pos="720"/>
        </w:tabs>
        <w:ind w:left="720" w:hanging="360"/>
      </w:pPr>
      <w:rPr>
        <w:rFonts w:ascii="Symbol" w:hAnsi="Symbol" w:hint="default"/>
      </w:rPr>
    </w:lvl>
    <w:lvl w:ilvl="1" w:tplc="8662FF58" w:tentative="1">
      <w:start w:val="1"/>
      <w:numFmt w:val="bullet"/>
      <w:lvlText w:val=""/>
      <w:lvlJc w:val="left"/>
      <w:pPr>
        <w:tabs>
          <w:tab w:val="num" w:pos="1440"/>
        </w:tabs>
        <w:ind w:left="1440" w:hanging="360"/>
      </w:pPr>
      <w:rPr>
        <w:rFonts w:ascii="Symbol" w:hAnsi="Symbol" w:hint="default"/>
      </w:rPr>
    </w:lvl>
    <w:lvl w:ilvl="2" w:tplc="5F1E9ADC" w:tentative="1">
      <w:start w:val="1"/>
      <w:numFmt w:val="bullet"/>
      <w:lvlText w:val=""/>
      <w:lvlJc w:val="left"/>
      <w:pPr>
        <w:tabs>
          <w:tab w:val="num" w:pos="2160"/>
        </w:tabs>
        <w:ind w:left="2160" w:hanging="360"/>
      </w:pPr>
      <w:rPr>
        <w:rFonts w:ascii="Symbol" w:hAnsi="Symbol" w:hint="default"/>
      </w:rPr>
    </w:lvl>
    <w:lvl w:ilvl="3" w:tplc="5B9E1AF8" w:tentative="1">
      <w:start w:val="1"/>
      <w:numFmt w:val="bullet"/>
      <w:lvlText w:val=""/>
      <w:lvlJc w:val="left"/>
      <w:pPr>
        <w:tabs>
          <w:tab w:val="num" w:pos="2880"/>
        </w:tabs>
        <w:ind w:left="2880" w:hanging="360"/>
      </w:pPr>
      <w:rPr>
        <w:rFonts w:ascii="Symbol" w:hAnsi="Symbol" w:hint="default"/>
      </w:rPr>
    </w:lvl>
    <w:lvl w:ilvl="4" w:tplc="F394F436" w:tentative="1">
      <w:start w:val="1"/>
      <w:numFmt w:val="bullet"/>
      <w:lvlText w:val=""/>
      <w:lvlJc w:val="left"/>
      <w:pPr>
        <w:tabs>
          <w:tab w:val="num" w:pos="3600"/>
        </w:tabs>
        <w:ind w:left="3600" w:hanging="360"/>
      </w:pPr>
      <w:rPr>
        <w:rFonts w:ascii="Symbol" w:hAnsi="Symbol" w:hint="default"/>
      </w:rPr>
    </w:lvl>
    <w:lvl w:ilvl="5" w:tplc="4AB43558" w:tentative="1">
      <w:start w:val="1"/>
      <w:numFmt w:val="bullet"/>
      <w:lvlText w:val=""/>
      <w:lvlJc w:val="left"/>
      <w:pPr>
        <w:tabs>
          <w:tab w:val="num" w:pos="4320"/>
        </w:tabs>
        <w:ind w:left="4320" w:hanging="360"/>
      </w:pPr>
      <w:rPr>
        <w:rFonts w:ascii="Symbol" w:hAnsi="Symbol" w:hint="default"/>
      </w:rPr>
    </w:lvl>
    <w:lvl w:ilvl="6" w:tplc="DE4CA1BE" w:tentative="1">
      <w:start w:val="1"/>
      <w:numFmt w:val="bullet"/>
      <w:lvlText w:val=""/>
      <w:lvlJc w:val="left"/>
      <w:pPr>
        <w:tabs>
          <w:tab w:val="num" w:pos="5040"/>
        </w:tabs>
        <w:ind w:left="5040" w:hanging="360"/>
      </w:pPr>
      <w:rPr>
        <w:rFonts w:ascii="Symbol" w:hAnsi="Symbol" w:hint="default"/>
      </w:rPr>
    </w:lvl>
    <w:lvl w:ilvl="7" w:tplc="9D044E42" w:tentative="1">
      <w:start w:val="1"/>
      <w:numFmt w:val="bullet"/>
      <w:lvlText w:val=""/>
      <w:lvlJc w:val="left"/>
      <w:pPr>
        <w:tabs>
          <w:tab w:val="num" w:pos="5760"/>
        </w:tabs>
        <w:ind w:left="5760" w:hanging="360"/>
      </w:pPr>
      <w:rPr>
        <w:rFonts w:ascii="Symbol" w:hAnsi="Symbol" w:hint="default"/>
      </w:rPr>
    </w:lvl>
    <w:lvl w:ilvl="8" w:tplc="C322873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AEB7D06"/>
    <w:multiLevelType w:val="hybridMultilevel"/>
    <w:tmpl w:val="69FA109A"/>
    <w:lvl w:ilvl="0" w:tplc="3542AEB6">
      <w:start w:val="1"/>
      <w:numFmt w:val="bullet"/>
      <w:lvlText w:val=""/>
      <w:lvlJc w:val="left"/>
      <w:pPr>
        <w:tabs>
          <w:tab w:val="num" w:pos="720"/>
        </w:tabs>
        <w:ind w:left="720" w:hanging="360"/>
      </w:pPr>
      <w:rPr>
        <w:rFonts w:ascii="Symbol" w:hAnsi="Symbol" w:hint="default"/>
      </w:rPr>
    </w:lvl>
    <w:lvl w:ilvl="1" w:tplc="2296485E" w:tentative="1">
      <w:start w:val="1"/>
      <w:numFmt w:val="bullet"/>
      <w:lvlText w:val=""/>
      <w:lvlJc w:val="left"/>
      <w:pPr>
        <w:tabs>
          <w:tab w:val="num" w:pos="1440"/>
        </w:tabs>
        <w:ind w:left="1440" w:hanging="360"/>
      </w:pPr>
      <w:rPr>
        <w:rFonts w:ascii="Symbol" w:hAnsi="Symbol" w:hint="default"/>
      </w:rPr>
    </w:lvl>
    <w:lvl w:ilvl="2" w:tplc="8FAE79BE" w:tentative="1">
      <w:start w:val="1"/>
      <w:numFmt w:val="bullet"/>
      <w:lvlText w:val=""/>
      <w:lvlJc w:val="left"/>
      <w:pPr>
        <w:tabs>
          <w:tab w:val="num" w:pos="2160"/>
        </w:tabs>
        <w:ind w:left="2160" w:hanging="360"/>
      </w:pPr>
      <w:rPr>
        <w:rFonts w:ascii="Symbol" w:hAnsi="Symbol" w:hint="default"/>
      </w:rPr>
    </w:lvl>
    <w:lvl w:ilvl="3" w:tplc="FB4C20FC" w:tentative="1">
      <w:start w:val="1"/>
      <w:numFmt w:val="bullet"/>
      <w:lvlText w:val=""/>
      <w:lvlJc w:val="left"/>
      <w:pPr>
        <w:tabs>
          <w:tab w:val="num" w:pos="2880"/>
        </w:tabs>
        <w:ind w:left="2880" w:hanging="360"/>
      </w:pPr>
      <w:rPr>
        <w:rFonts w:ascii="Symbol" w:hAnsi="Symbol" w:hint="default"/>
      </w:rPr>
    </w:lvl>
    <w:lvl w:ilvl="4" w:tplc="C764E228" w:tentative="1">
      <w:start w:val="1"/>
      <w:numFmt w:val="bullet"/>
      <w:lvlText w:val=""/>
      <w:lvlJc w:val="left"/>
      <w:pPr>
        <w:tabs>
          <w:tab w:val="num" w:pos="3600"/>
        </w:tabs>
        <w:ind w:left="3600" w:hanging="360"/>
      </w:pPr>
      <w:rPr>
        <w:rFonts w:ascii="Symbol" w:hAnsi="Symbol" w:hint="default"/>
      </w:rPr>
    </w:lvl>
    <w:lvl w:ilvl="5" w:tplc="933E1C50" w:tentative="1">
      <w:start w:val="1"/>
      <w:numFmt w:val="bullet"/>
      <w:lvlText w:val=""/>
      <w:lvlJc w:val="left"/>
      <w:pPr>
        <w:tabs>
          <w:tab w:val="num" w:pos="4320"/>
        </w:tabs>
        <w:ind w:left="4320" w:hanging="360"/>
      </w:pPr>
      <w:rPr>
        <w:rFonts w:ascii="Symbol" w:hAnsi="Symbol" w:hint="default"/>
      </w:rPr>
    </w:lvl>
    <w:lvl w:ilvl="6" w:tplc="97B44262" w:tentative="1">
      <w:start w:val="1"/>
      <w:numFmt w:val="bullet"/>
      <w:lvlText w:val=""/>
      <w:lvlJc w:val="left"/>
      <w:pPr>
        <w:tabs>
          <w:tab w:val="num" w:pos="5040"/>
        </w:tabs>
        <w:ind w:left="5040" w:hanging="360"/>
      </w:pPr>
      <w:rPr>
        <w:rFonts w:ascii="Symbol" w:hAnsi="Symbol" w:hint="default"/>
      </w:rPr>
    </w:lvl>
    <w:lvl w:ilvl="7" w:tplc="026AEA80" w:tentative="1">
      <w:start w:val="1"/>
      <w:numFmt w:val="bullet"/>
      <w:lvlText w:val=""/>
      <w:lvlJc w:val="left"/>
      <w:pPr>
        <w:tabs>
          <w:tab w:val="num" w:pos="5760"/>
        </w:tabs>
        <w:ind w:left="5760" w:hanging="360"/>
      </w:pPr>
      <w:rPr>
        <w:rFonts w:ascii="Symbol" w:hAnsi="Symbol" w:hint="default"/>
      </w:rPr>
    </w:lvl>
    <w:lvl w:ilvl="8" w:tplc="CE68FCB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3403FA8"/>
    <w:multiLevelType w:val="hybridMultilevel"/>
    <w:tmpl w:val="AC2A38F4"/>
    <w:lvl w:ilvl="0" w:tplc="30B60E4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575109"/>
    <w:multiLevelType w:val="hybridMultilevel"/>
    <w:tmpl w:val="35B4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C05024"/>
    <w:multiLevelType w:val="hybridMultilevel"/>
    <w:tmpl w:val="7D6ADA4E"/>
    <w:lvl w:ilvl="0" w:tplc="93220264">
      <w:start w:val="1"/>
      <w:numFmt w:val="bullet"/>
      <w:lvlText w:val=""/>
      <w:lvlJc w:val="left"/>
      <w:pPr>
        <w:tabs>
          <w:tab w:val="num" w:pos="720"/>
        </w:tabs>
        <w:ind w:left="720" w:hanging="360"/>
      </w:pPr>
      <w:rPr>
        <w:rFonts w:ascii="Symbol" w:hAnsi="Symbol" w:hint="default"/>
      </w:rPr>
    </w:lvl>
    <w:lvl w:ilvl="1" w:tplc="1C72BEEA" w:tentative="1">
      <w:start w:val="1"/>
      <w:numFmt w:val="bullet"/>
      <w:lvlText w:val=""/>
      <w:lvlJc w:val="left"/>
      <w:pPr>
        <w:tabs>
          <w:tab w:val="num" w:pos="1440"/>
        </w:tabs>
        <w:ind w:left="1440" w:hanging="360"/>
      </w:pPr>
      <w:rPr>
        <w:rFonts w:ascii="Symbol" w:hAnsi="Symbol" w:hint="default"/>
      </w:rPr>
    </w:lvl>
    <w:lvl w:ilvl="2" w:tplc="CCCA172A" w:tentative="1">
      <w:start w:val="1"/>
      <w:numFmt w:val="bullet"/>
      <w:lvlText w:val=""/>
      <w:lvlJc w:val="left"/>
      <w:pPr>
        <w:tabs>
          <w:tab w:val="num" w:pos="2160"/>
        </w:tabs>
        <w:ind w:left="2160" w:hanging="360"/>
      </w:pPr>
      <w:rPr>
        <w:rFonts w:ascii="Symbol" w:hAnsi="Symbol" w:hint="default"/>
      </w:rPr>
    </w:lvl>
    <w:lvl w:ilvl="3" w:tplc="01AEEFB6" w:tentative="1">
      <w:start w:val="1"/>
      <w:numFmt w:val="bullet"/>
      <w:lvlText w:val=""/>
      <w:lvlJc w:val="left"/>
      <w:pPr>
        <w:tabs>
          <w:tab w:val="num" w:pos="2880"/>
        </w:tabs>
        <w:ind w:left="2880" w:hanging="360"/>
      </w:pPr>
      <w:rPr>
        <w:rFonts w:ascii="Symbol" w:hAnsi="Symbol" w:hint="default"/>
      </w:rPr>
    </w:lvl>
    <w:lvl w:ilvl="4" w:tplc="A61027EA" w:tentative="1">
      <w:start w:val="1"/>
      <w:numFmt w:val="bullet"/>
      <w:lvlText w:val=""/>
      <w:lvlJc w:val="left"/>
      <w:pPr>
        <w:tabs>
          <w:tab w:val="num" w:pos="3600"/>
        </w:tabs>
        <w:ind w:left="3600" w:hanging="360"/>
      </w:pPr>
      <w:rPr>
        <w:rFonts w:ascii="Symbol" w:hAnsi="Symbol" w:hint="default"/>
      </w:rPr>
    </w:lvl>
    <w:lvl w:ilvl="5" w:tplc="C674F6C0" w:tentative="1">
      <w:start w:val="1"/>
      <w:numFmt w:val="bullet"/>
      <w:lvlText w:val=""/>
      <w:lvlJc w:val="left"/>
      <w:pPr>
        <w:tabs>
          <w:tab w:val="num" w:pos="4320"/>
        </w:tabs>
        <w:ind w:left="4320" w:hanging="360"/>
      </w:pPr>
      <w:rPr>
        <w:rFonts w:ascii="Symbol" w:hAnsi="Symbol" w:hint="default"/>
      </w:rPr>
    </w:lvl>
    <w:lvl w:ilvl="6" w:tplc="AF1C78CE" w:tentative="1">
      <w:start w:val="1"/>
      <w:numFmt w:val="bullet"/>
      <w:lvlText w:val=""/>
      <w:lvlJc w:val="left"/>
      <w:pPr>
        <w:tabs>
          <w:tab w:val="num" w:pos="5040"/>
        </w:tabs>
        <w:ind w:left="5040" w:hanging="360"/>
      </w:pPr>
      <w:rPr>
        <w:rFonts w:ascii="Symbol" w:hAnsi="Symbol" w:hint="default"/>
      </w:rPr>
    </w:lvl>
    <w:lvl w:ilvl="7" w:tplc="DD1403A2" w:tentative="1">
      <w:start w:val="1"/>
      <w:numFmt w:val="bullet"/>
      <w:lvlText w:val=""/>
      <w:lvlJc w:val="left"/>
      <w:pPr>
        <w:tabs>
          <w:tab w:val="num" w:pos="5760"/>
        </w:tabs>
        <w:ind w:left="5760" w:hanging="360"/>
      </w:pPr>
      <w:rPr>
        <w:rFonts w:ascii="Symbol" w:hAnsi="Symbol" w:hint="default"/>
      </w:rPr>
    </w:lvl>
    <w:lvl w:ilvl="8" w:tplc="9FFAE7F0" w:tentative="1">
      <w:start w:val="1"/>
      <w:numFmt w:val="bullet"/>
      <w:lvlText w:val=""/>
      <w:lvlJc w:val="left"/>
      <w:pPr>
        <w:tabs>
          <w:tab w:val="num" w:pos="6480"/>
        </w:tabs>
        <w:ind w:left="6480" w:hanging="360"/>
      </w:pPr>
      <w:rPr>
        <w:rFonts w:ascii="Symbol" w:hAnsi="Symbol" w:hint="default"/>
      </w:rPr>
    </w:lvl>
  </w:abstractNum>
  <w:num w:numId="1" w16cid:durableId="2074114095">
    <w:abstractNumId w:val="26"/>
  </w:num>
  <w:num w:numId="2" w16cid:durableId="1457022470">
    <w:abstractNumId w:val="10"/>
  </w:num>
  <w:num w:numId="3" w16cid:durableId="843515453">
    <w:abstractNumId w:val="25"/>
  </w:num>
  <w:num w:numId="4" w16cid:durableId="538470342">
    <w:abstractNumId w:val="8"/>
  </w:num>
  <w:num w:numId="5" w16cid:durableId="309216772">
    <w:abstractNumId w:val="13"/>
  </w:num>
  <w:num w:numId="6" w16cid:durableId="573321783">
    <w:abstractNumId w:val="15"/>
  </w:num>
  <w:num w:numId="7" w16cid:durableId="462383092">
    <w:abstractNumId w:val="21"/>
  </w:num>
  <w:num w:numId="8" w16cid:durableId="12003213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0801635">
    <w:abstractNumId w:val="24"/>
  </w:num>
  <w:num w:numId="10" w16cid:durableId="1939943424">
    <w:abstractNumId w:val="12"/>
  </w:num>
  <w:num w:numId="11" w16cid:durableId="848956375">
    <w:abstractNumId w:val="19"/>
  </w:num>
  <w:num w:numId="12" w16cid:durableId="514927893">
    <w:abstractNumId w:val="17"/>
  </w:num>
  <w:num w:numId="13" w16cid:durableId="479273457">
    <w:abstractNumId w:val="1"/>
  </w:num>
  <w:num w:numId="14" w16cid:durableId="1303654370">
    <w:abstractNumId w:val="6"/>
  </w:num>
  <w:num w:numId="15" w16cid:durableId="814681129">
    <w:abstractNumId w:val="22"/>
  </w:num>
  <w:num w:numId="16" w16cid:durableId="929966531">
    <w:abstractNumId w:val="9"/>
  </w:num>
  <w:num w:numId="17" w16cid:durableId="1801457256">
    <w:abstractNumId w:val="7"/>
  </w:num>
  <w:num w:numId="18" w16cid:durableId="1348093080">
    <w:abstractNumId w:val="5"/>
  </w:num>
  <w:num w:numId="19" w16cid:durableId="1219434796">
    <w:abstractNumId w:val="11"/>
  </w:num>
  <w:num w:numId="20" w16cid:durableId="1839686901">
    <w:abstractNumId w:val="0"/>
  </w:num>
  <w:num w:numId="21" w16cid:durableId="1644895560">
    <w:abstractNumId w:val="16"/>
  </w:num>
  <w:num w:numId="22" w16cid:durableId="359672563">
    <w:abstractNumId w:val="27"/>
  </w:num>
  <w:num w:numId="23" w16cid:durableId="1822650199">
    <w:abstractNumId w:val="20"/>
  </w:num>
  <w:num w:numId="24" w16cid:durableId="949894607">
    <w:abstractNumId w:val="18"/>
  </w:num>
  <w:num w:numId="25" w16cid:durableId="1544290538">
    <w:abstractNumId w:val="14"/>
  </w:num>
  <w:num w:numId="26" w16cid:durableId="1190337273">
    <w:abstractNumId w:val="23"/>
  </w:num>
  <w:num w:numId="27" w16cid:durableId="43986359">
    <w:abstractNumId w:val="3"/>
  </w:num>
  <w:num w:numId="28" w16cid:durableId="2052732062">
    <w:abstractNumId w:val="2"/>
  </w:num>
  <w:num w:numId="29" w16cid:durableId="7910504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68"/>
    <w:rsid w:val="00000C73"/>
    <w:rsid w:val="000012B3"/>
    <w:rsid w:val="0000234F"/>
    <w:rsid w:val="00004077"/>
    <w:rsid w:val="000071C9"/>
    <w:rsid w:val="00015B5C"/>
    <w:rsid w:val="00022E4A"/>
    <w:rsid w:val="00023463"/>
    <w:rsid w:val="00025303"/>
    <w:rsid w:val="00025984"/>
    <w:rsid w:val="00025DC8"/>
    <w:rsid w:val="000321A4"/>
    <w:rsid w:val="00032D56"/>
    <w:rsid w:val="00033AC8"/>
    <w:rsid w:val="000363B7"/>
    <w:rsid w:val="00036F09"/>
    <w:rsid w:val="0003711D"/>
    <w:rsid w:val="000438C5"/>
    <w:rsid w:val="00043E25"/>
    <w:rsid w:val="0004575F"/>
    <w:rsid w:val="00045834"/>
    <w:rsid w:val="00055425"/>
    <w:rsid w:val="0005613B"/>
    <w:rsid w:val="0005679D"/>
    <w:rsid w:val="00057706"/>
    <w:rsid w:val="00062124"/>
    <w:rsid w:val="00066856"/>
    <w:rsid w:val="00066C4C"/>
    <w:rsid w:val="00070F86"/>
    <w:rsid w:val="00072AAF"/>
    <w:rsid w:val="00072DD2"/>
    <w:rsid w:val="00072F17"/>
    <w:rsid w:val="000763BF"/>
    <w:rsid w:val="00087FEB"/>
    <w:rsid w:val="00094734"/>
    <w:rsid w:val="000A0F2E"/>
    <w:rsid w:val="000A20CC"/>
    <w:rsid w:val="000A3528"/>
    <w:rsid w:val="000A460A"/>
    <w:rsid w:val="000A63F7"/>
    <w:rsid w:val="000B1216"/>
    <w:rsid w:val="000B14A6"/>
    <w:rsid w:val="000B1B45"/>
    <w:rsid w:val="000B434D"/>
    <w:rsid w:val="000B716F"/>
    <w:rsid w:val="000C2A96"/>
    <w:rsid w:val="000C6598"/>
    <w:rsid w:val="000C706C"/>
    <w:rsid w:val="000C7BFA"/>
    <w:rsid w:val="000C7DB4"/>
    <w:rsid w:val="000D00AE"/>
    <w:rsid w:val="000D21C2"/>
    <w:rsid w:val="000D25E1"/>
    <w:rsid w:val="000D5F72"/>
    <w:rsid w:val="000D759A"/>
    <w:rsid w:val="000E4F89"/>
    <w:rsid w:val="000F14D2"/>
    <w:rsid w:val="000F1BD2"/>
    <w:rsid w:val="000F1E03"/>
    <w:rsid w:val="000F2C43"/>
    <w:rsid w:val="000F4B30"/>
    <w:rsid w:val="000F6731"/>
    <w:rsid w:val="000F747A"/>
    <w:rsid w:val="000F7BE2"/>
    <w:rsid w:val="001015DC"/>
    <w:rsid w:val="001016C2"/>
    <w:rsid w:val="001020A5"/>
    <w:rsid w:val="00104729"/>
    <w:rsid w:val="0010576D"/>
    <w:rsid w:val="00105E8C"/>
    <w:rsid w:val="00116BDF"/>
    <w:rsid w:val="00116F3B"/>
    <w:rsid w:val="00120C63"/>
    <w:rsid w:val="00120DFC"/>
    <w:rsid w:val="00121153"/>
    <w:rsid w:val="00125BD0"/>
    <w:rsid w:val="00130F69"/>
    <w:rsid w:val="0013241F"/>
    <w:rsid w:val="00142F65"/>
    <w:rsid w:val="00143552"/>
    <w:rsid w:val="00143AA4"/>
    <w:rsid w:val="001441CD"/>
    <w:rsid w:val="00146792"/>
    <w:rsid w:val="001508F3"/>
    <w:rsid w:val="001546C7"/>
    <w:rsid w:val="00163FA1"/>
    <w:rsid w:val="00165B98"/>
    <w:rsid w:val="00166133"/>
    <w:rsid w:val="00167371"/>
    <w:rsid w:val="0016775F"/>
    <w:rsid w:val="00171058"/>
    <w:rsid w:val="00177BF1"/>
    <w:rsid w:val="00177DA1"/>
    <w:rsid w:val="00183134"/>
    <w:rsid w:val="00187EE0"/>
    <w:rsid w:val="00191E6B"/>
    <w:rsid w:val="00192E8C"/>
    <w:rsid w:val="001A046C"/>
    <w:rsid w:val="001A0747"/>
    <w:rsid w:val="001B1AA6"/>
    <w:rsid w:val="001B1B4D"/>
    <w:rsid w:val="001B3244"/>
    <w:rsid w:val="001B5C2B"/>
    <w:rsid w:val="001B61C0"/>
    <w:rsid w:val="001B77E2"/>
    <w:rsid w:val="001C05BC"/>
    <w:rsid w:val="001C0CB9"/>
    <w:rsid w:val="001C3E69"/>
    <w:rsid w:val="001C57D5"/>
    <w:rsid w:val="001C5EF4"/>
    <w:rsid w:val="001D2167"/>
    <w:rsid w:val="001D25E6"/>
    <w:rsid w:val="001D4C82"/>
    <w:rsid w:val="001E006B"/>
    <w:rsid w:val="001E1564"/>
    <w:rsid w:val="001E2EB5"/>
    <w:rsid w:val="001E3E13"/>
    <w:rsid w:val="001E41F3"/>
    <w:rsid w:val="001E46C3"/>
    <w:rsid w:val="001E52F7"/>
    <w:rsid w:val="001E5A79"/>
    <w:rsid w:val="001F151F"/>
    <w:rsid w:val="001F3B42"/>
    <w:rsid w:val="001F4F26"/>
    <w:rsid w:val="00201F4C"/>
    <w:rsid w:val="00203B8C"/>
    <w:rsid w:val="00207542"/>
    <w:rsid w:val="00212096"/>
    <w:rsid w:val="00212D01"/>
    <w:rsid w:val="002153AE"/>
    <w:rsid w:val="00216490"/>
    <w:rsid w:val="0021747F"/>
    <w:rsid w:val="002210C3"/>
    <w:rsid w:val="0022239F"/>
    <w:rsid w:val="00231568"/>
    <w:rsid w:val="00232EF6"/>
    <w:rsid w:val="00232FD1"/>
    <w:rsid w:val="002349F6"/>
    <w:rsid w:val="00235391"/>
    <w:rsid w:val="00241597"/>
    <w:rsid w:val="00244DF3"/>
    <w:rsid w:val="002453AC"/>
    <w:rsid w:val="0024668B"/>
    <w:rsid w:val="002476A6"/>
    <w:rsid w:val="00263003"/>
    <w:rsid w:val="00267DCE"/>
    <w:rsid w:val="00270848"/>
    <w:rsid w:val="0027443A"/>
    <w:rsid w:val="00275D12"/>
    <w:rsid w:val="002772D4"/>
    <w:rsid w:val="0027780F"/>
    <w:rsid w:val="00280677"/>
    <w:rsid w:val="002810CF"/>
    <w:rsid w:val="002813E3"/>
    <w:rsid w:val="0028314C"/>
    <w:rsid w:val="0028432C"/>
    <w:rsid w:val="00294C20"/>
    <w:rsid w:val="002A6BBA"/>
    <w:rsid w:val="002A6BC0"/>
    <w:rsid w:val="002A6E7C"/>
    <w:rsid w:val="002B1A87"/>
    <w:rsid w:val="002B36AD"/>
    <w:rsid w:val="002B4825"/>
    <w:rsid w:val="002B78A4"/>
    <w:rsid w:val="002B7996"/>
    <w:rsid w:val="002C79C2"/>
    <w:rsid w:val="002D33BE"/>
    <w:rsid w:val="002D53FE"/>
    <w:rsid w:val="002D5AFE"/>
    <w:rsid w:val="002D7AC1"/>
    <w:rsid w:val="002E48BE"/>
    <w:rsid w:val="002E4D85"/>
    <w:rsid w:val="002E5062"/>
    <w:rsid w:val="002E6115"/>
    <w:rsid w:val="002F40A4"/>
    <w:rsid w:val="002F4FF2"/>
    <w:rsid w:val="002F5B40"/>
    <w:rsid w:val="002F6340"/>
    <w:rsid w:val="002F6F9B"/>
    <w:rsid w:val="002F7E1E"/>
    <w:rsid w:val="0030148D"/>
    <w:rsid w:val="00302F7C"/>
    <w:rsid w:val="00305C60"/>
    <w:rsid w:val="00310A10"/>
    <w:rsid w:val="00312BDA"/>
    <w:rsid w:val="00313788"/>
    <w:rsid w:val="00315BD4"/>
    <w:rsid w:val="00324E79"/>
    <w:rsid w:val="00326B0A"/>
    <w:rsid w:val="00330643"/>
    <w:rsid w:val="00336D3E"/>
    <w:rsid w:val="00337EC3"/>
    <w:rsid w:val="00342F50"/>
    <w:rsid w:val="00343BCD"/>
    <w:rsid w:val="003453E7"/>
    <w:rsid w:val="00345DBB"/>
    <w:rsid w:val="003467FC"/>
    <w:rsid w:val="00350012"/>
    <w:rsid w:val="003509FF"/>
    <w:rsid w:val="0035282E"/>
    <w:rsid w:val="003554E8"/>
    <w:rsid w:val="003617F4"/>
    <w:rsid w:val="00364354"/>
    <w:rsid w:val="003658C8"/>
    <w:rsid w:val="00370766"/>
    <w:rsid w:val="0037137B"/>
    <w:rsid w:val="00371805"/>
    <w:rsid w:val="00371954"/>
    <w:rsid w:val="00376ED1"/>
    <w:rsid w:val="003823AE"/>
    <w:rsid w:val="00382B4A"/>
    <w:rsid w:val="00383A1B"/>
    <w:rsid w:val="00384813"/>
    <w:rsid w:val="00384918"/>
    <w:rsid w:val="00384A96"/>
    <w:rsid w:val="00386015"/>
    <w:rsid w:val="0039050F"/>
    <w:rsid w:val="003932E0"/>
    <w:rsid w:val="00394E81"/>
    <w:rsid w:val="003A3C6D"/>
    <w:rsid w:val="003A59CB"/>
    <w:rsid w:val="003A5B52"/>
    <w:rsid w:val="003B24AE"/>
    <w:rsid w:val="003B2CE5"/>
    <w:rsid w:val="003B2E3B"/>
    <w:rsid w:val="003B3BD1"/>
    <w:rsid w:val="003B4F66"/>
    <w:rsid w:val="003B5241"/>
    <w:rsid w:val="003B79F5"/>
    <w:rsid w:val="003C12BF"/>
    <w:rsid w:val="003C4D75"/>
    <w:rsid w:val="003C582C"/>
    <w:rsid w:val="003C6590"/>
    <w:rsid w:val="003D042C"/>
    <w:rsid w:val="003D0B28"/>
    <w:rsid w:val="003D0EE8"/>
    <w:rsid w:val="003D396B"/>
    <w:rsid w:val="003E29EF"/>
    <w:rsid w:val="003F06E9"/>
    <w:rsid w:val="003F3A7F"/>
    <w:rsid w:val="00401208"/>
    <w:rsid w:val="00405626"/>
    <w:rsid w:val="00410679"/>
    <w:rsid w:val="00411094"/>
    <w:rsid w:val="004120C1"/>
    <w:rsid w:val="00413493"/>
    <w:rsid w:val="0041446A"/>
    <w:rsid w:val="004201D7"/>
    <w:rsid w:val="0042238B"/>
    <w:rsid w:val="004243CC"/>
    <w:rsid w:val="00424D18"/>
    <w:rsid w:val="004316E4"/>
    <w:rsid w:val="00435177"/>
    <w:rsid w:val="004351F5"/>
    <w:rsid w:val="00435765"/>
    <w:rsid w:val="00435799"/>
    <w:rsid w:val="00435DED"/>
    <w:rsid w:val="004360C1"/>
    <w:rsid w:val="0043617B"/>
    <w:rsid w:val="00436BAB"/>
    <w:rsid w:val="00440825"/>
    <w:rsid w:val="004425B4"/>
    <w:rsid w:val="00443403"/>
    <w:rsid w:val="004462BF"/>
    <w:rsid w:val="00447271"/>
    <w:rsid w:val="0045060E"/>
    <w:rsid w:val="00463E2E"/>
    <w:rsid w:val="00466A9E"/>
    <w:rsid w:val="00470BDF"/>
    <w:rsid w:val="00471CA9"/>
    <w:rsid w:val="00472F65"/>
    <w:rsid w:val="0047438A"/>
    <w:rsid w:val="0048413D"/>
    <w:rsid w:val="004947D3"/>
    <w:rsid w:val="0049599A"/>
    <w:rsid w:val="00496D6E"/>
    <w:rsid w:val="00497F14"/>
    <w:rsid w:val="004A0E6B"/>
    <w:rsid w:val="004A3B37"/>
    <w:rsid w:val="004A4BEC"/>
    <w:rsid w:val="004B3618"/>
    <w:rsid w:val="004B404C"/>
    <w:rsid w:val="004B45A4"/>
    <w:rsid w:val="004C1949"/>
    <w:rsid w:val="004C27F7"/>
    <w:rsid w:val="004C58F9"/>
    <w:rsid w:val="004C6FA0"/>
    <w:rsid w:val="004D077E"/>
    <w:rsid w:val="004D3392"/>
    <w:rsid w:val="004E09C7"/>
    <w:rsid w:val="004E148D"/>
    <w:rsid w:val="004E347F"/>
    <w:rsid w:val="004E4D64"/>
    <w:rsid w:val="004E52F8"/>
    <w:rsid w:val="004E6379"/>
    <w:rsid w:val="004E6A0E"/>
    <w:rsid w:val="004E7473"/>
    <w:rsid w:val="004F0F58"/>
    <w:rsid w:val="004F1497"/>
    <w:rsid w:val="004F2D9A"/>
    <w:rsid w:val="004F6837"/>
    <w:rsid w:val="0050151D"/>
    <w:rsid w:val="005016D4"/>
    <w:rsid w:val="00502E2F"/>
    <w:rsid w:val="0050780D"/>
    <w:rsid w:val="00510A33"/>
    <w:rsid w:val="00511527"/>
    <w:rsid w:val="0051277C"/>
    <w:rsid w:val="005131E5"/>
    <w:rsid w:val="00513B44"/>
    <w:rsid w:val="005176C3"/>
    <w:rsid w:val="00520355"/>
    <w:rsid w:val="0052204C"/>
    <w:rsid w:val="005256D5"/>
    <w:rsid w:val="00526CB7"/>
    <w:rsid w:val="005275CB"/>
    <w:rsid w:val="005311A1"/>
    <w:rsid w:val="00531A62"/>
    <w:rsid w:val="00531FE7"/>
    <w:rsid w:val="00532F04"/>
    <w:rsid w:val="005336A4"/>
    <w:rsid w:val="00534766"/>
    <w:rsid w:val="005363A5"/>
    <w:rsid w:val="00537965"/>
    <w:rsid w:val="0054131F"/>
    <w:rsid w:val="0054453D"/>
    <w:rsid w:val="00547061"/>
    <w:rsid w:val="0055712F"/>
    <w:rsid w:val="00562B79"/>
    <w:rsid w:val="005651FD"/>
    <w:rsid w:val="00566C8A"/>
    <w:rsid w:val="00575817"/>
    <w:rsid w:val="00575B71"/>
    <w:rsid w:val="00576799"/>
    <w:rsid w:val="0058150A"/>
    <w:rsid w:val="00582D2E"/>
    <w:rsid w:val="005900B8"/>
    <w:rsid w:val="00590614"/>
    <w:rsid w:val="005921C9"/>
    <w:rsid w:val="00592829"/>
    <w:rsid w:val="00593164"/>
    <w:rsid w:val="0059653F"/>
    <w:rsid w:val="00596974"/>
    <w:rsid w:val="00597BF4"/>
    <w:rsid w:val="005A1815"/>
    <w:rsid w:val="005A1B4D"/>
    <w:rsid w:val="005A2789"/>
    <w:rsid w:val="005A602E"/>
    <w:rsid w:val="005A6150"/>
    <w:rsid w:val="005A634D"/>
    <w:rsid w:val="005B25F0"/>
    <w:rsid w:val="005B5D1E"/>
    <w:rsid w:val="005B629D"/>
    <w:rsid w:val="005C0EC9"/>
    <w:rsid w:val="005C11F0"/>
    <w:rsid w:val="005C14B1"/>
    <w:rsid w:val="005C2F47"/>
    <w:rsid w:val="005C3905"/>
    <w:rsid w:val="005C494D"/>
    <w:rsid w:val="005C5249"/>
    <w:rsid w:val="005C5E07"/>
    <w:rsid w:val="005D2E10"/>
    <w:rsid w:val="005D5A9A"/>
    <w:rsid w:val="005D7121"/>
    <w:rsid w:val="005E2C44"/>
    <w:rsid w:val="005E5E14"/>
    <w:rsid w:val="005E625B"/>
    <w:rsid w:val="005F294E"/>
    <w:rsid w:val="0060287A"/>
    <w:rsid w:val="00604E4E"/>
    <w:rsid w:val="00606094"/>
    <w:rsid w:val="00606F07"/>
    <w:rsid w:val="0061048B"/>
    <w:rsid w:val="006142BF"/>
    <w:rsid w:val="0061601D"/>
    <w:rsid w:val="006161FA"/>
    <w:rsid w:val="0061763C"/>
    <w:rsid w:val="00621512"/>
    <w:rsid w:val="00621841"/>
    <w:rsid w:val="00630C23"/>
    <w:rsid w:val="006355E4"/>
    <w:rsid w:val="00635E53"/>
    <w:rsid w:val="00635E61"/>
    <w:rsid w:val="00637900"/>
    <w:rsid w:val="00641CBE"/>
    <w:rsid w:val="006424E9"/>
    <w:rsid w:val="00643317"/>
    <w:rsid w:val="00644AA5"/>
    <w:rsid w:val="0065128F"/>
    <w:rsid w:val="00654BDB"/>
    <w:rsid w:val="00660A91"/>
    <w:rsid w:val="00661116"/>
    <w:rsid w:val="0066423F"/>
    <w:rsid w:val="006715E4"/>
    <w:rsid w:val="0067468F"/>
    <w:rsid w:val="006762FC"/>
    <w:rsid w:val="00681404"/>
    <w:rsid w:val="00682B1E"/>
    <w:rsid w:val="006831A4"/>
    <w:rsid w:val="006850B3"/>
    <w:rsid w:val="00693D77"/>
    <w:rsid w:val="006950F7"/>
    <w:rsid w:val="006A0BD6"/>
    <w:rsid w:val="006A65FF"/>
    <w:rsid w:val="006A7AA4"/>
    <w:rsid w:val="006B5418"/>
    <w:rsid w:val="006C5464"/>
    <w:rsid w:val="006C66F9"/>
    <w:rsid w:val="006D333D"/>
    <w:rsid w:val="006D342D"/>
    <w:rsid w:val="006D534F"/>
    <w:rsid w:val="006E21FB"/>
    <w:rsid w:val="006E25FF"/>
    <w:rsid w:val="006E292A"/>
    <w:rsid w:val="006E5FF4"/>
    <w:rsid w:val="006E65DA"/>
    <w:rsid w:val="006E7631"/>
    <w:rsid w:val="006F2794"/>
    <w:rsid w:val="0070141B"/>
    <w:rsid w:val="00710497"/>
    <w:rsid w:val="00712563"/>
    <w:rsid w:val="00712ABF"/>
    <w:rsid w:val="00714B2E"/>
    <w:rsid w:val="00717807"/>
    <w:rsid w:val="00724A5B"/>
    <w:rsid w:val="00727AC1"/>
    <w:rsid w:val="00731786"/>
    <w:rsid w:val="007355E0"/>
    <w:rsid w:val="00735713"/>
    <w:rsid w:val="0073571B"/>
    <w:rsid w:val="00737F21"/>
    <w:rsid w:val="0074184E"/>
    <w:rsid w:val="0074276C"/>
    <w:rsid w:val="007439B9"/>
    <w:rsid w:val="007515A8"/>
    <w:rsid w:val="00756EB2"/>
    <w:rsid w:val="007603B0"/>
    <w:rsid w:val="007614A1"/>
    <w:rsid w:val="007665ED"/>
    <w:rsid w:val="0077036A"/>
    <w:rsid w:val="0077273B"/>
    <w:rsid w:val="00773986"/>
    <w:rsid w:val="007760E6"/>
    <w:rsid w:val="00777C34"/>
    <w:rsid w:val="0078537B"/>
    <w:rsid w:val="0079256D"/>
    <w:rsid w:val="00793199"/>
    <w:rsid w:val="00793416"/>
    <w:rsid w:val="007938F2"/>
    <w:rsid w:val="007956EC"/>
    <w:rsid w:val="00797641"/>
    <w:rsid w:val="007A2D2D"/>
    <w:rsid w:val="007A2DF7"/>
    <w:rsid w:val="007A35C6"/>
    <w:rsid w:val="007A5FE8"/>
    <w:rsid w:val="007B3C63"/>
    <w:rsid w:val="007B4183"/>
    <w:rsid w:val="007B512A"/>
    <w:rsid w:val="007C09B8"/>
    <w:rsid w:val="007C17A0"/>
    <w:rsid w:val="007C2097"/>
    <w:rsid w:val="007C2C0E"/>
    <w:rsid w:val="007C2F14"/>
    <w:rsid w:val="007C642C"/>
    <w:rsid w:val="007C6F8B"/>
    <w:rsid w:val="007C7597"/>
    <w:rsid w:val="007C7AD1"/>
    <w:rsid w:val="007D033D"/>
    <w:rsid w:val="007D2119"/>
    <w:rsid w:val="007D28CE"/>
    <w:rsid w:val="007D5635"/>
    <w:rsid w:val="007D609D"/>
    <w:rsid w:val="007D6F3D"/>
    <w:rsid w:val="007E0DE1"/>
    <w:rsid w:val="007E1466"/>
    <w:rsid w:val="007E4628"/>
    <w:rsid w:val="007E46C2"/>
    <w:rsid w:val="007E6510"/>
    <w:rsid w:val="007E6EEB"/>
    <w:rsid w:val="007F777A"/>
    <w:rsid w:val="007F7B58"/>
    <w:rsid w:val="00802725"/>
    <w:rsid w:val="00810839"/>
    <w:rsid w:val="00810B16"/>
    <w:rsid w:val="008120A8"/>
    <w:rsid w:val="008137DD"/>
    <w:rsid w:val="008146FC"/>
    <w:rsid w:val="00816581"/>
    <w:rsid w:val="00820E07"/>
    <w:rsid w:val="00821F36"/>
    <w:rsid w:val="00824993"/>
    <w:rsid w:val="008256C6"/>
    <w:rsid w:val="0082594F"/>
    <w:rsid w:val="00827807"/>
    <w:rsid w:val="00827A40"/>
    <w:rsid w:val="008302F3"/>
    <w:rsid w:val="00835FAA"/>
    <w:rsid w:val="00846DFC"/>
    <w:rsid w:val="008512C2"/>
    <w:rsid w:val="00852011"/>
    <w:rsid w:val="00856A30"/>
    <w:rsid w:val="008672D3"/>
    <w:rsid w:val="008707B3"/>
    <w:rsid w:val="00870EE7"/>
    <w:rsid w:val="00874B9E"/>
    <w:rsid w:val="00875CCA"/>
    <w:rsid w:val="00881FEF"/>
    <w:rsid w:val="00882486"/>
    <w:rsid w:val="00883156"/>
    <w:rsid w:val="00883B6F"/>
    <w:rsid w:val="00884FDF"/>
    <w:rsid w:val="00887327"/>
    <w:rsid w:val="008902BC"/>
    <w:rsid w:val="008958FD"/>
    <w:rsid w:val="00895FF5"/>
    <w:rsid w:val="008A0451"/>
    <w:rsid w:val="008A3B86"/>
    <w:rsid w:val="008A5118"/>
    <w:rsid w:val="008A5E86"/>
    <w:rsid w:val="008A5F08"/>
    <w:rsid w:val="008A65A1"/>
    <w:rsid w:val="008A7F1D"/>
    <w:rsid w:val="008B2124"/>
    <w:rsid w:val="008B5BA4"/>
    <w:rsid w:val="008B72B0"/>
    <w:rsid w:val="008B7AB3"/>
    <w:rsid w:val="008C07FE"/>
    <w:rsid w:val="008C1D58"/>
    <w:rsid w:val="008C5F38"/>
    <w:rsid w:val="008C705C"/>
    <w:rsid w:val="008D0C68"/>
    <w:rsid w:val="008D223D"/>
    <w:rsid w:val="008D357F"/>
    <w:rsid w:val="008D69AF"/>
    <w:rsid w:val="008E05D3"/>
    <w:rsid w:val="008E0D65"/>
    <w:rsid w:val="008E3FB9"/>
    <w:rsid w:val="008E4659"/>
    <w:rsid w:val="008E7FB6"/>
    <w:rsid w:val="008F4BD6"/>
    <w:rsid w:val="008F686C"/>
    <w:rsid w:val="00901754"/>
    <w:rsid w:val="009035B6"/>
    <w:rsid w:val="00907E71"/>
    <w:rsid w:val="009127A1"/>
    <w:rsid w:val="009154C5"/>
    <w:rsid w:val="00915A10"/>
    <w:rsid w:val="00915E89"/>
    <w:rsid w:val="00917C15"/>
    <w:rsid w:val="00920903"/>
    <w:rsid w:val="00924E67"/>
    <w:rsid w:val="00925224"/>
    <w:rsid w:val="0093193E"/>
    <w:rsid w:val="00933B0E"/>
    <w:rsid w:val="009344BC"/>
    <w:rsid w:val="009347C6"/>
    <w:rsid w:val="0093578B"/>
    <w:rsid w:val="00937ABA"/>
    <w:rsid w:val="00942F9E"/>
    <w:rsid w:val="00943DC1"/>
    <w:rsid w:val="00945CB4"/>
    <w:rsid w:val="00947636"/>
    <w:rsid w:val="00947CE8"/>
    <w:rsid w:val="00950148"/>
    <w:rsid w:val="009525CC"/>
    <w:rsid w:val="00954463"/>
    <w:rsid w:val="00957057"/>
    <w:rsid w:val="009629FD"/>
    <w:rsid w:val="00964AA0"/>
    <w:rsid w:val="00972DA0"/>
    <w:rsid w:val="00975185"/>
    <w:rsid w:val="0097603C"/>
    <w:rsid w:val="0098078E"/>
    <w:rsid w:val="00982067"/>
    <w:rsid w:val="00984902"/>
    <w:rsid w:val="00986D55"/>
    <w:rsid w:val="00990DBB"/>
    <w:rsid w:val="00992CCC"/>
    <w:rsid w:val="00994882"/>
    <w:rsid w:val="009B27D0"/>
    <w:rsid w:val="009B3291"/>
    <w:rsid w:val="009B336F"/>
    <w:rsid w:val="009B6772"/>
    <w:rsid w:val="009C0F3E"/>
    <w:rsid w:val="009C1EF7"/>
    <w:rsid w:val="009C61B9"/>
    <w:rsid w:val="009D334B"/>
    <w:rsid w:val="009D73F8"/>
    <w:rsid w:val="009E1C17"/>
    <w:rsid w:val="009E1FC7"/>
    <w:rsid w:val="009E3297"/>
    <w:rsid w:val="009E5ED7"/>
    <w:rsid w:val="009E617D"/>
    <w:rsid w:val="009F2DFE"/>
    <w:rsid w:val="009F6D75"/>
    <w:rsid w:val="009F6E04"/>
    <w:rsid w:val="009F7221"/>
    <w:rsid w:val="009F7C5D"/>
    <w:rsid w:val="00A02319"/>
    <w:rsid w:val="00A055C2"/>
    <w:rsid w:val="00A061D0"/>
    <w:rsid w:val="00A07584"/>
    <w:rsid w:val="00A122CA"/>
    <w:rsid w:val="00A12457"/>
    <w:rsid w:val="00A140DD"/>
    <w:rsid w:val="00A15674"/>
    <w:rsid w:val="00A15D41"/>
    <w:rsid w:val="00A16AAE"/>
    <w:rsid w:val="00A17A8D"/>
    <w:rsid w:val="00A2031F"/>
    <w:rsid w:val="00A210FE"/>
    <w:rsid w:val="00A23155"/>
    <w:rsid w:val="00A24FBA"/>
    <w:rsid w:val="00A2600A"/>
    <w:rsid w:val="00A2613B"/>
    <w:rsid w:val="00A26280"/>
    <w:rsid w:val="00A27F88"/>
    <w:rsid w:val="00A30F89"/>
    <w:rsid w:val="00A32199"/>
    <w:rsid w:val="00A32441"/>
    <w:rsid w:val="00A33433"/>
    <w:rsid w:val="00A343A8"/>
    <w:rsid w:val="00A362D3"/>
    <w:rsid w:val="00A3669C"/>
    <w:rsid w:val="00A41F26"/>
    <w:rsid w:val="00A43C47"/>
    <w:rsid w:val="00A44971"/>
    <w:rsid w:val="00A46E59"/>
    <w:rsid w:val="00A47E70"/>
    <w:rsid w:val="00A511C9"/>
    <w:rsid w:val="00A52AD5"/>
    <w:rsid w:val="00A5400C"/>
    <w:rsid w:val="00A6116D"/>
    <w:rsid w:val="00A61A29"/>
    <w:rsid w:val="00A61D60"/>
    <w:rsid w:val="00A72DCE"/>
    <w:rsid w:val="00A72EC1"/>
    <w:rsid w:val="00A752C5"/>
    <w:rsid w:val="00A758E4"/>
    <w:rsid w:val="00A83ECE"/>
    <w:rsid w:val="00A84816"/>
    <w:rsid w:val="00A8781C"/>
    <w:rsid w:val="00A87BC5"/>
    <w:rsid w:val="00A9104D"/>
    <w:rsid w:val="00A93065"/>
    <w:rsid w:val="00A93E1E"/>
    <w:rsid w:val="00AA06B0"/>
    <w:rsid w:val="00AA3269"/>
    <w:rsid w:val="00AA4BA1"/>
    <w:rsid w:val="00AA624B"/>
    <w:rsid w:val="00AA7FF9"/>
    <w:rsid w:val="00AB47E3"/>
    <w:rsid w:val="00AC2F43"/>
    <w:rsid w:val="00AD41BF"/>
    <w:rsid w:val="00AD7C25"/>
    <w:rsid w:val="00AE1C66"/>
    <w:rsid w:val="00AE34D1"/>
    <w:rsid w:val="00AE4792"/>
    <w:rsid w:val="00AE4D95"/>
    <w:rsid w:val="00AE7055"/>
    <w:rsid w:val="00AF16FA"/>
    <w:rsid w:val="00AF34C9"/>
    <w:rsid w:val="00AF3A7D"/>
    <w:rsid w:val="00AF6479"/>
    <w:rsid w:val="00AF6B24"/>
    <w:rsid w:val="00B03597"/>
    <w:rsid w:val="00B076C6"/>
    <w:rsid w:val="00B12A6E"/>
    <w:rsid w:val="00B150F9"/>
    <w:rsid w:val="00B219BB"/>
    <w:rsid w:val="00B222B8"/>
    <w:rsid w:val="00B23ACA"/>
    <w:rsid w:val="00B254B4"/>
    <w:rsid w:val="00B258BB"/>
    <w:rsid w:val="00B31017"/>
    <w:rsid w:val="00B357DE"/>
    <w:rsid w:val="00B37D78"/>
    <w:rsid w:val="00B43444"/>
    <w:rsid w:val="00B43667"/>
    <w:rsid w:val="00B47938"/>
    <w:rsid w:val="00B560E4"/>
    <w:rsid w:val="00B57359"/>
    <w:rsid w:val="00B57703"/>
    <w:rsid w:val="00B6016A"/>
    <w:rsid w:val="00B61511"/>
    <w:rsid w:val="00B62AF0"/>
    <w:rsid w:val="00B62DFA"/>
    <w:rsid w:val="00B63FC7"/>
    <w:rsid w:val="00B64EE6"/>
    <w:rsid w:val="00B66361"/>
    <w:rsid w:val="00B66D06"/>
    <w:rsid w:val="00B67A77"/>
    <w:rsid w:val="00B70D58"/>
    <w:rsid w:val="00B719F1"/>
    <w:rsid w:val="00B728D1"/>
    <w:rsid w:val="00B72AC8"/>
    <w:rsid w:val="00B77FDD"/>
    <w:rsid w:val="00B80BB9"/>
    <w:rsid w:val="00B816C5"/>
    <w:rsid w:val="00B846FF"/>
    <w:rsid w:val="00B87A80"/>
    <w:rsid w:val="00B91267"/>
    <w:rsid w:val="00B917AC"/>
    <w:rsid w:val="00B9268B"/>
    <w:rsid w:val="00B92835"/>
    <w:rsid w:val="00B93906"/>
    <w:rsid w:val="00B94AF8"/>
    <w:rsid w:val="00B9710B"/>
    <w:rsid w:val="00BA3ACC"/>
    <w:rsid w:val="00BB32E1"/>
    <w:rsid w:val="00BB5DFC"/>
    <w:rsid w:val="00BB7F20"/>
    <w:rsid w:val="00BC0575"/>
    <w:rsid w:val="00BC35C4"/>
    <w:rsid w:val="00BC7C3B"/>
    <w:rsid w:val="00BD0266"/>
    <w:rsid w:val="00BD25E5"/>
    <w:rsid w:val="00BD279D"/>
    <w:rsid w:val="00BD3B6F"/>
    <w:rsid w:val="00BE2496"/>
    <w:rsid w:val="00BE4AE1"/>
    <w:rsid w:val="00BE4DF7"/>
    <w:rsid w:val="00BE5400"/>
    <w:rsid w:val="00BF144D"/>
    <w:rsid w:val="00BF3228"/>
    <w:rsid w:val="00BF7057"/>
    <w:rsid w:val="00BF7F84"/>
    <w:rsid w:val="00C016D3"/>
    <w:rsid w:val="00C0299D"/>
    <w:rsid w:val="00C04333"/>
    <w:rsid w:val="00C0610D"/>
    <w:rsid w:val="00C06B72"/>
    <w:rsid w:val="00C11B3C"/>
    <w:rsid w:val="00C15365"/>
    <w:rsid w:val="00C17D13"/>
    <w:rsid w:val="00C20E43"/>
    <w:rsid w:val="00C21836"/>
    <w:rsid w:val="00C24572"/>
    <w:rsid w:val="00C3157F"/>
    <w:rsid w:val="00C31593"/>
    <w:rsid w:val="00C35978"/>
    <w:rsid w:val="00C36CC1"/>
    <w:rsid w:val="00C37922"/>
    <w:rsid w:val="00C415C3"/>
    <w:rsid w:val="00C44923"/>
    <w:rsid w:val="00C46BD9"/>
    <w:rsid w:val="00C46D8B"/>
    <w:rsid w:val="00C5037E"/>
    <w:rsid w:val="00C619AB"/>
    <w:rsid w:val="00C619D9"/>
    <w:rsid w:val="00C620BB"/>
    <w:rsid w:val="00C6239B"/>
    <w:rsid w:val="00C62668"/>
    <w:rsid w:val="00C62858"/>
    <w:rsid w:val="00C713E0"/>
    <w:rsid w:val="00C71BF5"/>
    <w:rsid w:val="00C759C8"/>
    <w:rsid w:val="00C76DD8"/>
    <w:rsid w:val="00C818BC"/>
    <w:rsid w:val="00C83E4E"/>
    <w:rsid w:val="00C84595"/>
    <w:rsid w:val="00C85AD4"/>
    <w:rsid w:val="00C87791"/>
    <w:rsid w:val="00C90CDC"/>
    <w:rsid w:val="00C95985"/>
    <w:rsid w:val="00C96EAE"/>
    <w:rsid w:val="00C9780B"/>
    <w:rsid w:val="00CA2EA4"/>
    <w:rsid w:val="00CA489C"/>
    <w:rsid w:val="00CA7A2B"/>
    <w:rsid w:val="00CA7D10"/>
    <w:rsid w:val="00CB1493"/>
    <w:rsid w:val="00CB46CC"/>
    <w:rsid w:val="00CB5439"/>
    <w:rsid w:val="00CB587D"/>
    <w:rsid w:val="00CC3C8A"/>
    <w:rsid w:val="00CC5026"/>
    <w:rsid w:val="00CC5D26"/>
    <w:rsid w:val="00CD2478"/>
    <w:rsid w:val="00CD47EF"/>
    <w:rsid w:val="00CD4ECF"/>
    <w:rsid w:val="00CD541D"/>
    <w:rsid w:val="00CD6833"/>
    <w:rsid w:val="00CD732A"/>
    <w:rsid w:val="00CE22D1"/>
    <w:rsid w:val="00CE4346"/>
    <w:rsid w:val="00CE4CEB"/>
    <w:rsid w:val="00CE6886"/>
    <w:rsid w:val="00CF0C3C"/>
    <w:rsid w:val="00CF0EE8"/>
    <w:rsid w:val="00CF39F5"/>
    <w:rsid w:val="00CF6B52"/>
    <w:rsid w:val="00CF6F5A"/>
    <w:rsid w:val="00D00748"/>
    <w:rsid w:val="00D07AF6"/>
    <w:rsid w:val="00D11584"/>
    <w:rsid w:val="00D12FF1"/>
    <w:rsid w:val="00D14F6C"/>
    <w:rsid w:val="00D15922"/>
    <w:rsid w:val="00D24CE3"/>
    <w:rsid w:val="00D26ED6"/>
    <w:rsid w:val="00D32E2B"/>
    <w:rsid w:val="00D3633E"/>
    <w:rsid w:val="00D42393"/>
    <w:rsid w:val="00D4581F"/>
    <w:rsid w:val="00D469E9"/>
    <w:rsid w:val="00D5013B"/>
    <w:rsid w:val="00D51C49"/>
    <w:rsid w:val="00D53BE5"/>
    <w:rsid w:val="00D57B74"/>
    <w:rsid w:val="00D641A9"/>
    <w:rsid w:val="00D6769D"/>
    <w:rsid w:val="00D71DC8"/>
    <w:rsid w:val="00D7437A"/>
    <w:rsid w:val="00D82FEB"/>
    <w:rsid w:val="00D849E9"/>
    <w:rsid w:val="00D908E8"/>
    <w:rsid w:val="00D91DAD"/>
    <w:rsid w:val="00D966F7"/>
    <w:rsid w:val="00DA1107"/>
    <w:rsid w:val="00DB1CE4"/>
    <w:rsid w:val="00DB253A"/>
    <w:rsid w:val="00DB6309"/>
    <w:rsid w:val="00DB72BB"/>
    <w:rsid w:val="00DC2EEA"/>
    <w:rsid w:val="00DC3A53"/>
    <w:rsid w:val="00DC55D6"/>
    <w:rsid w:val="00DC63F0"/>
    <w:rsid w:val="00DC6B63"/>
    <w:rsid w:val="00DD501A"/>
    <w:rsid w:val="00DE28F0"/>
    <w:rsid w:val="00DE53A9"/>
    <w:rsid w:val="00DE5813"/>
    <w:rsid w:val="00DE5A55"/>
    <w:rsid w:val="00DF2D23"/>
    <w:rsid w:val="00DF32B8"/>
    <w:rsid w:val="00DF64F2"/>
    <w:rsid w:val="00DF6EC9"/>
    <w:rsid w:val="00E015DE"/>
    <w:rsid w:val="00E01894"/>
    <w:rsid w:val="00E036F9"/>
    <w:rsid w:val="00E03E86"/>
    <w:rsid w:val="00E159F8"/>
    <w:rsid w:val="00E17A27"/>
    <w:rsid w:val="00E201AB"/>
    <w:rsid w:val="00E23608"/>
    <w:rsid w:val="00E23A56"/>
    <w:rsid w:val="00E24619"/>
    <w:rsid w:val="00E24743"/>
    <w:rsid w:val="00E26744"/>
    <w:rsid w:val="00E27EFA"/>
    <w:rsid w:val="00E352B5"/>
    <w:rsid w:val="00E36C9C"/>
    <w:rsid w:val="00E42B4A"/>
    <w:rsid w:val="00E4306D"/>
    <w:rsid w:val="00E5053B"/>
    <w:rsid w:val="00E52F8E"/>
    <w:rsid w:val="00E53388"/>
    <w:rsid w:val="00E5592C"/>
    <w:rsid w:val="00E652E7"/>
    <w:rsid w:val="00E65E8A"/>
    <w:rsid w:val="00E6798C"/>
    <w:rsid w:val="00E73028"/>
    <w:rsid w:val="00E73243"/>
    <w:rsid w:val="00E83388"/>
    <w:rsid w:val="00E85390"/>
    <w:rsid w:val="00E86250"/>
    <w:rsid w:val="00E902A1"/>
    <w:rsid w:val="00E9044E"/>
    <w:rsid w:val="00E90A16"/>
    <w:rsid w:val="00E914CA"/>
    <w:rsid w:val="00E924C6"/>
    <w:rsid w:val="00E926CB"/>
    <w:rsid w:val="00E9497F"/>
    <w:rsid w:val="00EA0EFF"/>
    <w:rsid w:val="00EA15FE"/>
    <w:rsid w:val="00EA1E35"/>
    <w:rsid w:val="00EA6024"/>
    <w:rsid w:val="00EA76BB"/>
    <w:rsid w:val="00EB14D5"/>
    <w:rsid w:val="00EB3FE7"/>
    <w:rsid w:val="00EC044F"/>
    <w:rsid w:val="00EC11EB"/>
    <w:rsid w:val="00EC1F6C"/>
    <w:rsid w:val="00EC4994"/>
    <w:rsid w:val="00EC5431"/>
    <w:rsid w:val="00ED3D47"/>
    <w:rsid w:val="00ED4F96"/>
    <w:rsid w:val="00EE138F"/>
    <w:rsid w:val="00EE37BE"/>
    <w:rsid w:val="00EE3866"/>
    <w:rsid w:val="00EE4801"/>
    <w:rsid w:val="00EE687D"/>
    <w:rsid w:val="00EE6A83"/>
    <w:rsid w:val="00EE7D7C"/>
    <w:rsid w:val="00EE7FCF"/>
    <w:rsid w:val="00EF09FD"/>
    <w:rsid w:val="00EF44FB"/>
    <w:rsid w:val="00EF524B"/>
    <w:rsid w:val="00EF5AA4"/>
    <w:rsid w:val="00F01A58"/>
    <w:rsid w:val="00F02DD7"/>
    <w:rsid w:val="00F02E5B"/>
    <w:rsid w:val="00F0488F"/>
    <w:rsid w:val="00F066BC"/>
    <w:rsid w:val="00F11765"/>
    <w:rsid w:val="00F1278B"/>
    <w:rsid w:val="00F1281B"/>
    <w:rsid w:val="00F133DD"/>
    <w:rsid w:val="00F15560"/>
    <w:rsid w:val="00F20479"/>
    <w:rsid w:val="00F20CCD"/>
    <w:rsid w:val="00F21CC1"/>
    <w:rsid w:val="00F22663"/>
    <w:rsid w:val="00F22EFE"/>
    <w:rsid w:val="00F24128"/>
    <w:rsid w:val="00F25D98"/>
    <w:rsid w:val="00F26950"/>
    <w:rsid w:val="00F27FC9"/>
    <w:rsid w:val="00F300FB"/>
    <w:rsid w:val="00F324EE"/>
    <w:rsid w:val="00F34816"/>
    <w:rsid w:val="00F378AE"/>
    <w:rsid w:val="00F432E2"/>
    <w:rsid w:val="00F43B7A"/>
    <w:rsid w:val="00F46187"/>
    <w:rsid w:val="00F53F2D"/>
    <w:rsid w:val="00F55982"/>
    <w:rsid w:val="00F55DAD"/>
    <w:rsid w:val="00F56CAE"/>
    <w:rsid w:val="00F61EEC"/>
    <w:rsid w:val="00F700D8"/>
    <w:rsid w:val="00F71A8C"/>
    <w:rsid w:val="00F74C10"/>
    <w:rsid w:val="00F7680F"/>
    <w:rsid w:val="00F80960"/>
    <w:rsid w:val="00F831EE"/>
    <w:rsid w:val="00F84950"/>
    <w:rsid w:val="00F86788"/>
    <w:rsid w:val="00F9030A"/>
    <w:rsid w:val="00F913A5"/>
    <w:rsid w:val="00F91675"/>
    <w:rsid w:val="00F9792E"/>
    <w:rsid w:val="00FA2BBC"/>
    <w:rsid w:val="00FA32EF"/>
    <w:rsid w:val="00FA4723"/>
    <w:rsid w:val="00FA6AA7"/>
    <w:rsid w:val="00FA7B60"/>
    <w:rsid w:val="00FB46C7"/>
    <w:rsid w:val="00FB6386"/>
    <w:rsid w:val="00FB6829"/>
    <w:rsid w:val="00FB724C"/>
    <w:rsid w:val="00FC16A1"/>
    <w:rsid w:val="00FC2C15"/>
    <w:rsid w:val="00FC4B4B"/>
    <w:rsid w:val="00FC57D4"/>
    <w:rsid w:val="00FC5F95"/>
    <w:rsid w:val="00FC6219"/>
    <w:rsid w:val="00FC6BF7"/>
    <w:rsid w:val="00FC76D9"/>
    <w:rsid w:val="00FD0C4D"/>
    <w:rsid w:val="00FD1382"/>
    <w:rsid w:val="00FD178A"/>
    <w:rsid w:val="00FD543D"/>
    <w:rsid w:val="00FD71CA"/>
    <w:rsid w:val="00FD74AE"/>
    <w:rsid w:val="00FD7944"/>
    <w:rsid w:val="00FE01DC"/>
    <w:rsid w:val="00FE1C07"/>
    <w:rsid w:val="00FE34F3"/>
    <w:rsid w:val="00FE4AEB"/>
    <w:rsid w:val="00FE6C48"/>
    <w:rsid w:val="00FE7517"/>
    <w:rsid w:val="00FF13D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authorities" w:uiPriority="10"/>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1">
    <w:name w:val="B1 Char1"/>
    <w:link w:val="B1"/>
    <w:rsid w:val="00547061"/>
    <w:rPr>
      <w:rFonts w:ascii="Times New Roman" w:hAnsi="Times New Roman"/>
      <w:lang w:eastAsia="en-US"/>
    </w:rPr>
  </w:style>
  <w:style w:type="paragraph" w:styleId="ListParagraph">
    <w:name w:val="List Paragraph"/>
    <w:basedOn w:val="Normal"/>
    <w:uiPriority w:val="34"/>
    <w:qFormat/>
    <w:rsid w:val="00547061"/>
    <w:pPr>
      <w:ind w:left="720"/>
      <w:contextualSpacing/>
    </w:pPr>
    <w:rPr>
      <w:rFonts w:eastAsia="DengXian"/>
    </w:rPr>
  </w:style>
  <w:style w:type="character" w:customStyle="1" w:styleId="TFChar">
    <w:name w:val="TF Char"/>
    <w:link w:val="TF"/>
    <w:qFormat/>
    <w:rsid w:val="00547061"/>
    <w:rPr>
      <w:rFonts w:ascii="Arial" w:hAnsi="Arial"/>
      <w:b/>
      <w:lang w:eastAsia="en-US"/>
    </w:rPr>
  </w:style>
  <w:style w:type="character" w:customStyle="1" w:styleId="CRCoverPageZchn">
    <w:name w:val="CR Cover Page Zchn"/>
    <w:link w:val="CRCoverPage"/>
    <w:qFormat/>
    <w:rsid w:val="00547061"/>
    <w:rPr>
      <w:rFonts w:ascii="Arial" w:hAnsi="Arial"/>
      <w:lang w:eastAsia="en-US"/>
    </w:rPr>
  </w:style>
  <w:style w:type="character" w:styleId="UnresolvedMention">
    <w:name w:val="Unresolved Mention"/>
    <w:basedOn w:val="DefaultParagraphFont"/>
    <w:uiPriority w:val="99"/>
    <w:semiHidden/>
    <w:unhideWhenUsed/>
    <w:rsid w:val="00FE7517"/>
    <w:rPr>
      <w:color w:val="605E5C"/>
      <w:shd w:val="clear" w:color="auto" w:fill="E1DFDD"/>
    </w:rPr>
  </w:style>
  <w:style w:type="character" w:customStyle="1" w:styleId="TAHCar">
    <w:name w:val="TAH Car"/>
    <w:rsid w:val="00B6016A"/>
    <w:rPr>
      <w:rFonts w:ascii="Arial" w:hAnsi="Arial"/>
      <w:b/>
      <w:sz w:val="18"/>
      <w:lang w:val="en-GB" w:eastAsia="en-US"/>
    </w:rPr>
  </w:style>
  <w:style w:type="character" w:customStyle="1" w:styleId="TANChar">
    <w:name w:val="TAN Char"/>
    <w:link w:val="TAN"/>
    <w:qFormat/>
    <w:locked/>
    <w:rsid w:val="00B6016A"/>
    <w:rPr>
      <w:rFonts w:ascii="Arial" w:hAnsi="Arial"/>
      <w:sz w:val="18"/>
      <w:lang w:eastAsia="en-US"/>
    </w:rPr>
  </w:style>
  <w:style w:type="character" w:customStyle="1" w:styleId="B1Char">
    <w:name w:val="B1 Char"/>
    <w:qFormat/>
    <w:locked/>
    <w:rsid w:val="006161FA"/>
    <w:rPr>
      <w:rFonts w:eastAsia="Times New Roman"/>
    </w:rPr>
  </w:style>
  <w:style w:type="paragraph" w:styleId="Revision">
    <w:name w:val="Revision"/>
    <w:hidden/>
    <w:uiPriority w:val="99"/>
    <w:semiHidden/>
    <w:rsid w:val="007C7AD1"/>
    <w:rPr>
      <w:rFonts w:ascii="Times New Roman" w:hAnsi="Times New Roman"/>
      <w:lang w:eastAsia="en-US"/>
    </w:rPr>
  </w:style>
  <w:style w:type="paragraph" w:customStyle="1" w:styleId="Table-Numbers">
    <w:name w:val="Table - Numbers"/>
    <w:basedOn w:val="Normal"/>
    <w:uiPriority w:val="8"/>
    <w:semiHidden/>
    <w:rsid w:val="0067468F"/>
    <w:pPr>
      <w:spacing w:before="40" w:after="40" w:line="240" w:lineRule="atLeast"/>
      <w:ind w:left="113" w:right="113"/>
      <w:jc w:val="right"/>
    </w:pPr>
    <w:rPr>
      <w:rFonts w:ascii="Ericsson Hilda" w:eastAsia="SimSun" w:hAnsi="Ericsson Hilda" w:cs="Verdana"/>
      <w:sz w:val="16"/>
      <w:szCs w:val="22"/>
      <w:lang w:val="en-US"/>
    </w:rPr>
  </w:style>
  <w:style w:type="character" w:customStyle="1" w:styleId="B2Char">
    <w:name w:val="B2 Char"/>
    <w:link w:val="B2"/>
    <w:qFormat/>
    <w:rsid w:val="0067468F"/>
    <w:rPr>
      <w:rFonts w:ascii="Times New Roman" w:hAnsi="Times New Roman"/>
      <w:lang w:eastAsia="en-US"/>
    </w:rPr>
  </w:style>
  <w:style w:type="paragraph" w:styleId="TableofAuthorities">
    <w:name w:val="table of authorities"/>
    <w:basedOn w:val="Normal"/>
    <w:next w:val="Normal"/>
    <w:uiPriority w:val="10"/>
    <w:rsid w:val="00A23155"/>
    <w:pPr>
      <w:tabs>
        <w:tab w:val="left" w:pos="1247"/>
        <w:tab w:val="left" w:pos="2552"/>
        <w:tab w:val="left" w:pos="3856"/>
        <w:tab w:val="left" w:pos="5216"/>
        <w:tab w:val="left" w:pos="6464"/>
      </w:tabs>
      <w:spacing w:after="240"/>
      <w:ind w:right="567"/>
    </w:pPr>
    <w:rPr>
      <w:rFonts w:ascii="Ericsson Hilda" w:eastAsia="SimSun" w:hAnsi="Ericsson Hilda" w:cs="Verdana"/>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2261132">
      <w:bodyDiv w:val="1"/>
      <w:marLeft w:val="0"/>
      <w:marRight w:val="0"/>
      <w:marTop w:val="0"/>
      <w:marBottom w:val="0"/>
      <w:divBdr>
        <w:top w:val="none" w:sz="0" w:space="0" w:color="auto"/>
        <w:left w:val="none" w:sz="0" w:space="0" w:color="auto"/>
        <w:bottom w:val="none" w:sz="0" w:space="0" w:color="auto"/>
        <w:right w:val="none" w:sz="0" w:space="0" w:color="auto"/>
      </w:divBdr>
      <w:divsChild>
        <w:div w:id="1730029955">
          <w:marLeft w:val="360"/>
          <w:marRight w:val="0"/>
          <w:marTop w:val="100"/>
          <w:marBottom w:val="0"/>
          <w:divBdr>
            <w:top w:val="none" w:sz="0" w:space="0" w:color="auto"/>
            <w:left w:val="none" w:sz="0" w:space="0" w:color="auto"/>
            <w:bottom w:val="none" w:sz="0" w:space="0" w:color="auto"/>
            <w:right w:val="none" w:sz="0" w:space="0" w:color="auto"/>
          </w:divBdr>
        </w:div>
        <w:div w:id="1403335354">
          <w:marLeft w:val="360"/>
          <w:marRight w:val="0"/>
          <w:marTop w:val="100"/>
          <w:marBottom w:val="0"/>
          <w:divBdr>
            <w:top w:val="none" w:sz="0" w:space="0" w:color="auto"/>
            <w:left w:val="none" w:sz="0" w:space="0" w:color="auto"/>
            <w:bottom w:val="none" w:sz="0" w:space="0" w:color="auto"/>
            <w:right w:val="none" w:sz="0" w:space="0" w:color="auto"/>
          </w:divBdr>
        </w:div>
        <w:div w:id="394083305">
          <w:marLeft w:val="360"/>
          <w:marRight w:val="0"/>
          <w:marTop w:val="100"/>
          <w:marBottom w:val="0"/>
          <w:divBdr>
            <w:top w:val="none" w:sz="0" w:space="0" w:color="auto"/>
            <w:left w:val="none" w:sz="0" w:space="0" w:color="auto"/>
            <w:bottom w:val="none" w:sz="0" w:space="0" w:color="auto"/>
            <w:right w:val="none" w:sz="0" w:space="0" w:color="auto"/>
          </w:divBdr>
        </w:div>
        <w:div w:id="806125170">
          <w:marLeft w:val="1080"/>
          <w:marRight w:val="0"/>
          <w:marTop w:val="40"/>
          <w:marBottom w:val="0"/>
          <w:divBdr>
            <w:top w:val="none" w:sz="0" w:space="0" w:color="auto"/>
            <w:left w:val="none" w:sz="0" w:space="0" w:color="auto"/>
            <w:bottom w:val="none" w:sz="0" w:space="0" w:color="auto"/>
            <w:right w:val="none" w:sz="0" w:space="0" w:color="auto"/>
          </w:divBdr>
        </w:div>
        <w:div w:id="850988837">
          <w:marLeft w:val="360"/>
          <w:marRight w:val="0"/>
          <w:marTop w:val="100"/>
          <w:marBottom w:val="0"/>
          <w:divBdr>
            <w:top w:val="none" w:sz="0" w:space="0" w:color="auto"/>
            <w:left w:val="none" w:sz="0" w:space="0" w:color="auto"/>
            <w:bottom w:val="none" w:sz="0" w:space="0" w:color="auto"/>
            <w:right w:val="none" w:sz="0" w:space="0" w:color="auto"/>
          </w:divBdr>
        </w:div>
        <w:div w:id="1914311898">
          <w:marLeft w:val="1080"/>
          <w:marRight w:val="0"/>
          <w:marTop w:val="40"/>
          <w:marBottom w:val="0"/>
          <w:divBdr>
            <w:top w:val="none" w:sz="0" w:space="0" w:color="auto"/>
            <w:left w:val="none" w:sz="0" w:space="0" w:color="auto"/>
            <w:bottom w:val="none" w:sz="0" w:space="0" w:color="auto"/>
            <w:right w:val="none" w:sz="0" w:space="0" w:color="auto"/>
          </w:divBdr>
        </w:div>
        <w:div w:id="1615863995">
          <w:marLeft w:val="1080"/>
          <w:marRight w:val="0"/>
          <w:marTop w:val="40"/>
          <w:marBottom w:val="0"/>
          <w:divBdr>
            <w:top w:val="none" w:sz="0" w:space="0" w:color="auto"/>
            <w:left w:val="none" w:sz="0" w:space="0" w:color="auto"/>
            <w:bottom w:val="none" w:sz="0" w:space="0" w:color="auto"/>
            <w:right w:val="none" w:sz="0" w:space="0" w:color="auto"/>
          </w:divBdr>
        </w:div>
        <w:div w:id="1691486732">
          <w:marLeft w:val="360"/>
          <w:marRight w:val="0"/>
          <w:marTop w:val="10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9626977">
      <w:bodyDiv w:val="1"/>
      <w:marLeft w:val="0"/>
      <w:marRight w:val="0"/>
      <w:marTop w:val="0"/>
      <w:marBottom w:val="0"/>
      <w:divBdr>
        <w:top w:val="none" w:sz="0" w:space="0" w:color="auto"/>
        <w:left w:val="none" w:sz="0" w:space="0" w:color="auto"/>
        <w:bottom w:val="none" w:sz="0" w:space="0" w:color="auto"/>
        <w:right w:val="none" w:sz="0" w:space="0" w:color="auto"/>
      </w:divBdr>
      <w:divsChild>
        <w:div w:id="936328084">
          <w:marLeft w:val="360"/>
          <w:marRight w:val="0"/>
          <w:marTop w:val="200"/>
          <w:marBottom w:val="0"/>
          <w:divBdr>
            <w:top w:val="none" w:sz="0" w:space="0" w:color="auto"/>
            <w:left w:val="none" w:sz="0" w:space="0" w:color="auto"/>
            <w:bottom w:val="none" w:sz="0" w:space="0" w:color="auto"/>
            <w:right w:val="none" w:sz="0" w:space="0" w:color="auto"/>
          </w:divBdr>
        </w:div>
        <w:div w:id="143358955">
          <w:marLeft w:val="1080"/>
          <w:marRight w:val="0"/>
          <w:marTop w:val="120"/>
          <w:marBottom w:val="0"/>
          <w:divBdr>
            <w:top w:val="none" w:sz="0" w:space="0" w:color="auto"/>
            <w:left w:val="none" w:sz="0" w:space="0" w:color="auto"/>
            <w:bottom w:val="none" w:sz="0" w:space="0" w:color="auto"/>
            <w:right w:val="none" w:sz="0" w:space="0" w:color="auto"/>
          </w:divBdr>
        </w:div>
        <w:div w:id="489293188">
          <w:marLeft w:val="1800"/>
          <w:marRight w:val="0"/>
          <w:marTop w:val="120"/>
          <w:marBottom w:val="0"/>
          <w:divBdr>
            <w:top w:val="none" w:sz="0" w:space="0" w:color="auto"/>
            <w:left w:val="none" w:sz="0" w:space="0" w:color="auto"/>
            <w:bottom w:val="none" w:sz="0" w:space="0" w:color="auto"/>
            <w:right w:val="none" w:sz="0" w:space="0" w:color="auto"/>
          </w:divBdr>
        </w:div>
        <w:div w:id="1081292688">
          <w:marLeft w:val="1800"/>
          <w:marRight w:val="0"/>
          <w:marTop w:val="120"/>
          <w:marBottom w:val="0"/>
          <w:divBdr>
            <w:top w:val="none" w:sz="0" w:space="0" w:color="auto"/>
            <w:left w:val="none" w:sz="0" w:space="0" w:color="auto"/>
            <w:bottom w:val="none" w:sz="0" w:space="0" w:color="auto"/>
            <w:right w:val="none" w:sz="0" w:space="0" w:color="auto"/>
          </w:divBdr>
        </w:div>
        <w:div w:id="1175926381">
          <w:marLeft w:val="1080"/>
          <w:marRight w:val="0"/>
          <w:marTop w:val="120"/>
          <w:marBottom w:val="0"/>
          <w:divBdr>
            <w:top w:val="none" w:sz="0" w:space="0" w:color="auto"/>
            <w:left w:val="none" w:sz="0" w:space="0" w:color="auto"/>
            <w:bottom w:val="none" w:sz="0" w:space="0" w:color="auto"/>
            <w:right w:val="none" w:sz="0" w:space="0" w:color="auto"/>
          </w:divBdr>
        </w:div>
        <w:div w:id="1307470987">
          <w:marLeft w:val="1800"/>
          <w:marRight w:val="0"/>
          <w:marTop w:val="120"/>
          <w:marBottom w:val="0"/>
          <w:divBdr>
            <w:top w:val="none" w:sz="0" w:space="0" w:color="auto"/>
            <w:left w:val="none" w:sz="0" w:space="0" w:color="auto"/>
            <w:bottom w:val="none" w:sz="0" w:space="0" w:color="auto"/>
            <w:right w:val="none" w:sz="0" w:space="0" w:color="auto"/>
          </w:divBdr>
        </w:div>
        <w:div w:id="2116243956">
          <w:marLeft w:val="1800"/>
          <w:marRight w:val="0"/>
          <w:marTop w:val="12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9811499">
      <w:bodyDiv w:val="1"/>
      <w:marLeft w:val="0"/>
      <w:marRight w:val="0"/>
      <w:marTop w:val="0"/>
      <w:marBottom w:val="0"/>
      <w:divBdr>
        <w:top w:val="none" w:sz="0" w:space="0" w:color="auto"/>
        <w:left w:val="none" w:sz="0" w:space="0" w:color="auto"/>
        <w:bottom w:val="none" w:sz="0" w:space="0" w:color="auto"/>
        <w:right w:val="none" w:sz="0" w:space="0" w:color="auto"/>
      </w:divBdr>
    </w:div>
    <w:div w:id="39512790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487340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882180">
      <w:bodyDiv w:val="1"/>
      <w:marLeft w:val="0"/>
      <w:marRight w:val="0"/>
      <w:marTop w:val="0"/>
      <w:marBottom w:val="0"/>
      <w:divBdr>
        <w:top w:val="none" w:sz="0" w:space="0" w:color="auto"/>
        <w:left w:val="none" w:sz="0" w:space="0" w:color="auto"/>
        <w:bottom w:val="none" w:sz="0" w:space="0" w:color="auto"/>
        <w:right w:val="none" w:sz="0" w:space="0" w:color="auto"/>
      </w:divBdr>
      <w:divsChild>
        <w:div w:id="451289209">
          <w:marLeft w:val="360"/>
          <w:marRight w:val="0"/>
          <w:marTop w:val="100"/>
          <w:marBottom w:val="0"/>
          <w:divBdr>
            <w:top w:val="none" w:sz="0" w:space="0" w:color="auto"/>
            <w:left w:val="none" w:sz="0" w:space="0" w:color="auto"/>
            <w:bottom w:val="none" w:sz="0" w:space="0" w:color="auto"/>
            <w:right w:val="none" w:sz="0" w:space="0" w:color="auto"/>
          </w:divBdr>
        </w:div>
        <w:div w:id="1200044996">
          <w:marLeft w:val="360"/>
          <w:marRight w:val="0"/>
          <w:marTop w:val="100"/>
          <w:marBottom w:val="0"/>
          <w:divBdr>
            <w:top w:val="none" w:sz="0" w:space="0" w:color="auto"/>
            <w:left w:val="none" w:sz="0" w:space="0" w:color="auto"/>
            <w:bottom w:val="none" w:sz="0" w:space="0" w:color="auto"/>
            <w:right w:val="none" w:sz="0" w:space="0" w:color="auto"/>
          </w:divBdr>
        </w:div>
        <w:div w:id="604192781">
          <w:marLeft w:val="360"/>
          <w:marRight w:val="0"/>
          <w:marTop w:val="100"/>
          <w:marBottom w:val="0"/>
          <w:divBdr>
            <w:top w:val="none" w:sz="0" w:space="0" w:color="auto"/>
            <w:left w:val="none" w:sz="0" w:space="0" w:color="auto"/>
            <w:bottom w:val="none" w:sz="0" w:space="0" w:color="auto"/>
            <w:right w:val="none" w:sz="0" w:space="0" w:color="auto"/>
          </w:divBdr>
        </w:div>
        <w:div w:id="1079793290">
          <w:marLeft w:val="360"/>
          <w:marRight w:val="0"/>
          <w:marTop w:val="100"/>
          <w:marBottom w:val="0"/>
          <w:divBdr>
            <w:top w:val="none" w:sz="0" w:space="0" w:color="auto"/>
            <w:left w:val="none" w:sz="0" w:space="0" w:color="auto"/>
            <w:bottom w:val="none" w:sz="0" w:space="0" w:color="auto"/>
            <w:right w:val="none" w:sz="0" w:space="0" w:color="auto"/>
          </w:divBdr>
        </w:div>
        <w:div w:id="1587685298">
          <w:marLeft w:val="1080"/>
          <w:marRight w:val="0"/>
          <w:marTop w:val="40"/>
          <w:marBottom w:val="0"/>
          <w:divBdr>
            <w:top w:val="none" w:sz="0" w:space="0" w:color="auto"/>
            <w:left w:val="none" w:sz="0" w:space="0" w:color="auto"/>
            <w:bottom w:val="none" w:sz="0" w:space="0" w:color="auto"/>
            <w:right w:val="none" w:sz="0" w:space="0" w:color="auto"/>
          </w:divBdr>
        </w:div>
        <w:div w:id="1699350814">
          <w:marLeft w:val="360"/>
          <w:marRight w:val="0"/>
          <w:marTop w:val="100"/>
          <w:marBottom w:val="0"/>
          <w:divBdr>
            <w:top w:val="none" w:sz="0" w:space="0" w:color="auto"/>
            <w:left w:val="none" w:sz="0" w:space="0" w:color="auto"/>
            <w:bottom w:val="none" w:sz="0" w:space="0" w:color="auto"/>
            <w:right w:val="none" w:sz="0" w:space="0" w:color="auto"/>
          </w:divBdr>
        </w:div>
        <w:div w:id="33235529">
          <w:marLeft w:val="1080"/>
          <w:marRight w:val="0"/>
          <w:marTop w:val="40"/>
          <w:marBottom w:val="0"/>
          <w:divBdr>
            <w:top w:val="none" w:sz="0" w:space="0" w:color="auto"/>
            <w:left w:val="none" w:sz="0" w:space="0" w:color="auto"/>
            <w:bottom w:val="none" w:sz="0" w:space="0" w:color="auto"/>
            <w:right w:val="none" w:sz="0" w:space="0" w:color="auto"/>
          </w:divBdr>
        </w:div>
        <w:div w:id="1639384151">
          <w:marLeft w:val="1080"/>
          <w:marRight w:val="0"/>
          <w:marTop w:val="40"/>
          <w:marBottom w:val="0"/>
          <w:divBdr>
            <w:top w:val="none" w:sz="0" w:space="0" w:color="auto"/>
            <w:left w:val="none" w:sz="0" w:space="0" w:color="auto"/>
            <w:bottom w:val="none" w:sz="0" w:space="0" w:color="auto"/>
            <w:right w:val="none" w:sz="0" w:space="0" w:color="auto"/>
          </w:divBdr>
        </w:div>
        <w:div w:id="2141339727">
          <w:marLeft w:val="1800"/>
          <w:marRight w:val="0"/>
          <w:marTop w:val="40"/>
          <w:marBottom w:val="0"/>
          <w:divBdr>
            <w:top w:val="none" w:sz="0" w:space="0" w:color="auto"/>
            <w:left w:val="none" w:sz="0" w:space="0" w:color="auto"/>
            <w:bottom w:val="none" w:sz="0" w:space="0" w:color="auto"/>
            <w:right w:val="none" w:sz="0" w:space="0" w:color="auto"/>
          </w:divBdr>
        </w:div>
        <w:div w:id="107623768">
          <w:marLeft w:val="1080"/>
          <w:marRight w:val="0"/>
          <w:marTop w:val="40"/>
          <w:marBottom w:val="0"/>
          <w:divBdr>
            <w:top w:val="none" w:sz="0" w:space="0" w:color="auto"/>
            <w:left w:val="none" w:sz="0" w:space="0" w:color="auto"/>
            <w:bottom w:val="none" w:sz="0" w:space="0" w:color="auto"/>
            <w:right w:val="none" w:sz="0" w:space="0" w:color="auto"/>
          </w:divBdr>
        </w:div>
        <w:div w:id="206114955">
          <w:marLeft w:val="1080"/>
          <w:marRight w:val="0"/>
          <w:marTop w:val="40"/>
          <w:marBottom w:val="0"/>
          <w:divBdr>
            <w:top w:val="none" w:sz="0" w:space="0" w:color="auto"/>
            <w:left w:val="none" w:sz="0" w:space="0" w:color="auto"/>
            <w:bottom w:val="none" w:sz="0" w:space="0" w:color="auto"/>
            <w:right w:val="none" w:sz="0" w:space="0" w:color="auto"/>
          </w:divBdr>
        </w:div>
        <w:div w:id="2068332518">
          <w:marLeft w:val="360"/>
          <w:marRight w:val="0"/>
          <w:marTop w:val="100"/>
          <w:marBottom w:val="0"/>
          <w:divBdr>
            <w:top w:val="none" w:sz="0" w:space="0" w:color="auto"/>
            <w:left w:val="none" w:sz="0" w:space="0" w:color="auto"/>
            <w:bottom w:val="none" w:sz="0" w:space="0" w:color="auto"/>
            <w:right w:val="none" w:sz="0" w:space="0" w:color="auto"/>
          </w:divBdr>
        </w:div>
        <w:div w:id="2086948617">
          <w:marLeft w:val="360"/>
          <w:marRight w:val="0"/>
          <w:marTop w:val="100"/>
          <w:marBottom w:val="0"/>
          <w:divBdr>
            <w:top w:val="none" w:sz="0" w:space="0" w:color="auto"/>
            <w:left w:val="none" w:sz="0" w:space="0" w:color="auto"/>
            <w:bottom w:val="none" w:sz="0" w:space="0" w:color="auto"/>
            <w:right w:val="none" w:sz="0" w:space="0" w:color="auto"/>
          </w:divBdr>
        </w:div>
      </w:divsChild>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4798592">
      <w:bodyDiv w:val="1"/>
      <w:marLeft w:val="0"/>
      <w:marRight w:val="0"/>
      <w:marTop w:val="0"/>
      <w:marBottom w:val="0"/>
      <w:divBdr>
        <w:top w:val="none" w:sz="0" w:space="0" w:color="auto"/>
        <w:left w:val="none" w:sz="0" w:space="0" w:color="auto"/>
        <w:bottom w:val="none" w:sz="0" w:space="0" w:color="auto"/>
        <w:right w:val="none" w:sz="0" w:space="0" w:color="auto"/>
      </w:divBdr>
      <w:divsChild>
        <w:div w:id="410322878">
          <w:marLeft w:val="360"/>
          <w:marRight w:val="0"/>
          <w:marTop w:val="200"/>
          <w:marBottom w:val="0"/>
          <w:divBdr>
            <w:top w:val="none" w:sz="0" w:space="0" w:color="auto"/>
            <w:left w:val="none" w:sz="0" w:space="0" w:color="auto"/>
            <w:bottom w:val="none" w:sz="0" w:space="0" w:color="auto"/>
            <w:right w:val="none" w:sz="0" w:space="0" w:color="auto"/>
          </w:divBdr>
        </w:div>
        <w:div w:id="2115396991">
          <w:marLeft w:val="1080"/>
          <w:marRight w:val="0"/>
          <w:marTop w:val="100"/>
          <w:marBottom w:val="0"/>
          <w:divBdr>
            <w:top w:val="none" w:sz="0" w:space="0" w:color="auto"/>
            <w:left w:val="none" w:sz="0" w:space="0" w:color="auto"/>
            <w:bottom w:val="none" w:sz="0" w:space="0" w:color="auto"/>
            <w:right w:val="none" w:sz="0" w:space="0" w:color="auto"/>
          </w:divBdr>
        </w:div>
        <w:div w:id="1932546998">
          <w:marLeft w:val="1080"/>
          <w:marRight w:val="0"/>
          <w:marTop w:val="100"/>
          <w:marBottom w:val="0"/>
          <w:divBdr>
            <w:top w:val="none" w:sz="0" w:space="0" w:color="auto"/>
            <w:left w:val="none" w:sz="0" w:space="0" w:color="auto"/>
            <w:bottom w:val="none" w:sz="0" w:space="0" w:color="auto"/>
            <w:right w:val="none" w:sz="0" w:space="0" w:color="auto"/>
          </w:divBdr>
        </w:div>
        <w:div w:id="2015955385">
          <w:marLeft w:val="360"/>
          <w:marRight w:val="0"/>
          <w:marTop w:val="200"/>
          <w:marBottom w:val="0"/>
          <w:divBdr>
            <w:top w:val="none" w:sz="0" w:space="0" w:color="auto"/>
            <w:left w:val="none" w:sz="0" w:space="0" w:color="auto"/>
            <w:bottom w:val="none" w:sz="0" w:space="0" w:color="auto"/>
            <w:right w:val="none" w:sz="0" w:space="0" w:color="auto"/>
          </w:divBdr>
        </w:div>
        <w:div w:id="745763406">
          <w:marLeft w:val="1080"/>
          <w:marRight w:val="0"/>
          <w:marTop w:val="100"/>
          <w:marBottom w:val="0"/>
          <w:divBdr>
            <w:top w:val="none" w:sz="0" w:space="0" w:color="auto"/>
            <w:left w:val="none" w:sz="0" w:space="0" w:color="auto"/>
            <w:bottom w:val="none" w:sz="0" w:space="0" w:color="auto"/>
            <w:right w:val="none" w:sz="0" w:space="0" w:color="auto"/>
          </w:divBdr>
        </w:div>
        <w:div w:id="678703179">
          <w:marLeft w:val="1080"/>
          <w:marRight w:val="0"/>
          <w:marTop w:val="100"/>
          <w:marBottom w:val="0"/>
          <w:divBdr>
            <w:top w:val="none" w:sz="0" w:space="0" w:color="auto"/>
            <w:left w:val="none" w:sz="0" w:space="0" w:color="auto"/>
            <w:bottom w:val="none" w:sz="0" w:space="0" w:color="auto"/>
            <w:right w:val="none" w:sz="0" w:space="0" w:color="auto"/>
          </w:divBdr>
        </w:div>
      </w:divsChild>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158159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838090">
      <w:bodyDiv w:val="1"/>
      <w:marLeft w:val="0"/>
      <w:marRight w:val="0"/>
      <w:marTop w:val="0"/>
      <w:marBottom w:val="0"/>
      <w:divBdr>
        <w:top w:val="none" w:sz="0" w:space="0" w:color="auto"/>
        <w:left w:val="none" w:sz="0" w:space="0" w:color="auto"/>
        <w:bottom w:val="none" w:sz="0" w:space="0" w:color="auto"/>
        <w:right w:val="none" w:sz="0" w:space="0" w:color="auto"/>
      </w:divBdr>
      <w:divsChild>
        <w:div w:id="619186342">
          <w:marLeft w:val="360"/>
          <w:marRight w:val="0"/>
          <w:marTop w:val="200"/>
          <w:marBottom w:val="0"/>
          <w:divBdr>
            <w:top w:val="none" w:sz="0" w:space="0" w:color="auto"/>
            <w:left w:val="none" w:sz="0" w:space="0" w:color="auto"/>
            <w:bottom w:val="none" w:sz="0" w:space="0" w:color="auto"/>
            <w:right w:val="none" w:sz="0" w:space="0" w:color="auto"/>
          </w:divBdr>
        </w:div>
        <w:div w:id="1473256035">
          <w:marLeft w:val="360"/>
          <w:marRight w:val="0"/>
          <w:marTop w:val="200"/>
          <w:marBottom w:val="0"/>
          <w:divBdr>
            <w:top w:val="none" w:sz="0" w:space="0" w:color="auto"/>
            <w:left w:val="none" w:sz="0" w:space="0" w:color="auto"/>
            <w:bottom w:val="none" w:sz="0" w:space="0" w:color="auto"/>
            <w:right w:val="none" w:sz="0" w:space="0" w:color="auto"/>
          </w:divBdr>
        </w:div>
        <w:div w:id="1932859253">
          <w:marLeft w:val="360"/>
          <w:marRight w:val="0"/>
          <w:marTop w:val="200"/>
          <w:marBottom w:val="0"/>
          <w:divBdr>
            <w:top w:val="none" w:sz="0" w:space="0" w:color="auto"/>
            <w:left w:val="none" w:sz="0" w:space="0" w:color="auto"/>
            <w:bottom w:val="none" w:sz="0" w:space="0" w:color="auto"/>
            <w:right w:val="none" w:sz="0" w:space="0" w:color="auto"/>
          </w:divBdr>
        </w:div>
      </w:divsChild>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5207475">
      <w:bodyDiv w:val="1"/>
      <w:marLeft w:val="0"/>
      <w:marRight w:val="0"/>
      <w:marTop w:val="0"/>
      <w:marBottom w:val="0"/>
      <w:divBdr>
        <w:top w:val="none" w:sz="0" w:space="0" w:color="auto"/>
        <w:left w:val="none" w:sz="0" w:space="0" w:color="auto"/>
        <w:bottom w:val="none" w:sz="0" w:space="0" w:color="auto"/>
        <w:right w:val="none" w:sz="0" w:space="0" w:color="auto"/>
      </w:divBdr>
      <w:divsChild>
        <w:div w:id="1788307475">
          <w:marLeft w:val="547"/>
          <w:marRight w:val="0"/>
          <w:marTop w:val="0"/>
          <w:marBottom w:val="0"/>
          <w:divBdr>
            <w:top w:val="none" w:sz="0" w:space="0" w:color="auto"/>
            <w:left w:val="none" w:sz="0" w:space="0" w:color="auto"/>
            <w:bottom w:val="none" w:sz="0" w:space="0" w:color="auto"/>
            <w:right w:val="none" w:sz="0" w:space="0" w:color="auto"/>
          </w:divBdr>
        </w:div>
        <w:div w:id="498546525">
          <w:marLeft w:val="547"/>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56E_Electronic_2023-04/Docs/S2-2306229.zip" TargetMode="External"/><Relationship Id="rId18" Type="http://schemas.openxmlformats.org/officeDocument/2006/relationships/hyperlink" Target="https://www.3gpp.org/ftp/Specs/archive/23_series/23.247/23247-i20.zip"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Specs/archive/23_series/23.501/23501-i22.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https://www.3gpp.org/ftp/tsg_sa/WG2_Arch/TSGS2_156E_Electronic_2023-04/Docs/S2-230622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hyperlink" Target="https://www.3gpp.org/ftp/tsg_sa/WG2_Arch/TSGS2_157_Berlin_2023-05/Docs/S2-2308233.zip" TargetMode="External"/><Relationship Id="rId19" Type="http://schemas.openxmlformats.org/officeDocument/2006/relationships/hyperlink" Target="https://www.3gpp.org/ftp/Specs/archive/29_series/29.510/29510-i30.zip" TargetMode="External"/><Relationship Id="rId4" Type="http://schemas.openxmlformats.org/officeDocument/2006/relationships/styles" Target="styles.xml"/><Relationship Id="rId9" Type="http://schemas.openxmlformats.org/officeDocument/2006/relationships/hyperlink" Target="https://www.3gpp.org/ftp/tsg_sa/WG2_Arch/TSGS2_157_Berlin_2023-05/Docs/S2-2308233.zip" TargetMode="External"/><Relationship Id="rId14" Type="http://schemas.openxmlformats.org/officeDocument/2006/relationships/image" Target="media/image2.png"/><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2B7C3-CBE2-4792-BFC4-6DDC3A2B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2900</Words>
  <Characters>14943</Characters>
  <Application>Microsoft Office Word</Application>
  <DocSecurity>4</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202307, v1.0</cp:lastModifiedBy>
  <cp:revision>2</cp:revision>
  <cp:lastPrinted>1899-12-31T23:00:00Z</cp:lastPrinted>
  <dcterms:created xsi:type="dcterms:W3CDTF">2023-08-11T10:02:00Z</dcterms:created>
  <dcterms:modified xsi:type="dcterms:W3CDTF">2023-08-11T10:02:00Z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